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bookmarkStart w:id="0" w:name="_GoBack"/>
      <w:r w:rsidRPr="00CB7697">
        <w:rPr>
          <w:rFonts w:ascii="Simplified Arabic" w:eastAsia="Times New Roman" w:hAnsi="Simplified Arabic" w:cs="Simplified Arabic"/>
          <w:b/>
          <w:bCs/>
          <w:color w:val="0000FF"/>
          <w:sz w:val="28"/>
          <w:szCs w:val="28"/>
          <w:bdr w:val="none" w:sz="0" w:space="0" w:color="auto" w:frame="1"/>
          <w:rtl/>
        </w:rPr>
        <w:t>القانون رقم ( 18</w:t>
      </w:r>
      <w:r w:rsidRPr="00CB7697">
        <w:rPr>
          <w:rFonts w:ascii="Simplified Arabic" w:eastAsia="Times New Roman" w:hAnsi="Simplified Arabic" w:cs="Simplified Arabic"/>
          <w:b/>
          <w:bCs/>
          <w:color w:val="0000FF"/>
          <w:sz w:val="28"/>
          <w:szCs w:val="28"/>
          <w:bdr w:val="none" w:sz="0" w:space="0" w:color="auto" w:frame="1"/>
        </w:rPr>
        <w:t>)</w:t>
      </w:r>
    </w:p>
    <w:bookmarkEnd w:id="0"/>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w:t>
      </w:r>
      <w:r w:rsidRPr="00CB7697">
        <w:rPr>
          <w:rFonts w:ascii="Simplified Arabic" w:eastAsia="Times New Roman" w:hAnsi="Simplified Arabic" w:cs="Simplified Arabic"/>
          <w:b/>
          <w:bCs/>
          <w:color w:val="000000"/>
          <w:sz w:val="28"/>
          <w:szCs w:val="28"/>
          <w:rtl/>
        </w:rPr>
        <w:t>رئيس الجمهورية</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بناءً</w:t>
      </w:r>
      <w:proofErr w:type="gramEnd"/>
      <w:r w:rsidRPr="00CB7697">
        <w:rPr>
          <w:rFonts w:ascii="Simplified Arabic" w:eastAsia="Times New Roman" w:hAnsi="Simplified Arabic" w:cs="Simplified Arabic"/>
          <w:b/>
          <w:bCs/>
          <w:color w:val="000000"/>
          <w:sz w:val="28"/>
          <w:szCs w:val="28"/>
          <w:rtl/>
        </w:rPr>
        <w:t xml:space="preserve"> على أحكام الدستور</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ind w:right="-908"/>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وعلى</w:t>
      </w:r>
      <w:proofErr w:type="gramEnd"/>
      <w:r w:rsidRPr="00CB7697">
        <w:rPr>
          <w:rFonts w:ascii="Simplified Arabic" w:eastAsia="Times New Roman" w:hAnsi="Simplified Arabic" w:cs="Simplified Arabic"/>
          <w:b/>
          <w:bCs/>
          <w:color w:val="000000"/>
          <w:sz w:val="28"/>
          <w:szCs w:val="28"/>
          <w:rtl/>
        </w:rPr>
        <w:t xml:space="preserve"> ما أقره مجلس الشعب في جلسته المنعقدة بتاريخ 7-9-1442 هـ الموافق 19-4-2021</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ind w:right="-908"/>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يصدر ما يلي</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ind w:right="-908"/>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800000"/>
          <w:sz w:val="28"/>
          <w:szCs w:val="28"/>
          <w:bdr w:val="none" w:sz="0" w:space="0" w:color="auto" w:frame="1"/>
          <w:rtl/>
        </w:rPr>
        <w:t>الفصل</w:t>
      </w:r>
      <w:proofErr w:type="gramEnd"/>
      <w:r w:rsidRPr="00CB7697">
        <w:rPr>
          <w:rFonts w:ascii="Simplified Arabic" w:eastAsia="Times New Roman" w:hAnsi="Simplified Arabic" w:cs="Simplified Arabic"/>
          <w:b/>
          <w:bCs/>
          <w:color w:val="800000"/>
          <w:sz w:val="28"/>
          <w:szCs w:val="28"/>
          <w:bdr w:val="none" w:sz="0" w:space="0" w:color="auto" w:frame="1"/>
          <w:rtl/>
        </w:rPr>
        <w:t xml:space="preserve"> الأول</w:t>
      </w:r>
    </w:p>
    <w:p w:rsidR="00CB7697" w:rsidRPr="00CB7697" w:rsidRDefault="00CB7697" w:rsidP="00CB7697">
      <w:pPr>
        <w:shd w:val="clear" w:color="auto" w:fill="FFFFFF"/>
        <w:spacing w:after="300" w:line="240" w:lineRule="auto"/>
        <w:ind w:right="-908"/>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التعريفات</w:t>
      </w:r>
    </w:p>
    <w:p w:rsidR="00CB7697" w:rsidRPr="00CB7697" w:rsidRDefault="00CB7697" w:rsidP="00CB7697">
      <w:pPr>
        <w:shd w:val="clear" w:color="auto" w:fill="FFFFFF"/>
        <w:spacing w:after="0" w:line="240" w:lineRule="auto"/>
        <w:ind w:right="-908"/>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1</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ind w:right="-908"/>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يُقصد بالكلمات والعبارات الواردة في هذا القانون، المعنى المبين بجانب كلٍ منها</w:t>
      </w:r>
      <w:r w:rsidRPr="00CB7697">
        <w:rPr>
          <w:rFonts w:ascii="Simplified Arabic" w:eastAsia="Times New Roman" w:hAnsi="Simplified Arabic" w:cs="Simplified Arabic"/>
          <w:b/>
          <w:bCs/>
          <w:color w:val="000000"/>
          <w:sz w:val="28"/>
          <w:szCs w:val="28"/>
        </w:rPr>
        <w:t>:</w:t>
      </w: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3098"/>
        <w:gridCol w:w="6202"/>
      </w:tblGrid>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القانون</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قانون</w:t>
            </w:r>
            <w:proofErr w:type="gramEnd"/>
            <w:r w:rsidRPr="00CB7697">
              <w:rPr>
                <w:rFonts w:ascii="Simplified Arabic" w:eastAsia="Times New Roman" w:hAnsi="Simplified Arabic" w:cs="Simplified Arabic"/>
                <w:b/>
                <w:bCs/>
                <w:color w:val="000000"/>
                <w:sz w:val="28"/>
                <w:szCs w:val="28"/>
                <w:rtl/>
              </w:rPr>
              <w:t xml:space="preserve"> الاستثمار</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المجلس</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المجلس الأعلى للاستثمار</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الوزير</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وزير الاقتصاد والتجارة الخارجية</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الوزارة</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وزارة الاقتصاد والتجارة الخارجية</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الهيئة</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هيئة</w:t>
            </w:r>
            <w:proofErr w:type="gramEnd"/>
            <w:r w:rsidRPr="00CB7697">
              <w:rPr>
                <w:rFonts w:ascii="Simplified Arabic" w:eastAsia="Times New Roman" w:hAnsi="Simplified Arabic" w:cs="Simplified Arabic"/>
                <w:b/>
                <w:bCs/>
                <w:color w:val="000000"/>
                <w:sz w:val="28"/>
                <w:szCs w:val="28"/>
                <w:rtl/>
              </w:rPr>
              <w:t xml:space="preserve"> الاستثمار السورية</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مجلس</w:t>
            </w:r>
            <w:proofErr w:type="gramEnd"/>
            <w:r w:rsidRPr="00CB7697">
              <w:rPr>
                <w:rFonts w:ascii="Simplified Arabic" w:eastAsia="Times New Roman" w:hAnsi="Simplified Arabic" w:cs="Simplified Arabic"/>
                <w:b/>
                <w:bCs/>
                <w:color w:val="000000"/>
                <w:sz w:val="28"/>
                <w:szCs w:val="28"/>
                <w:rtl/>
              </w:rPr>
              <w:t xml:space="preserve"> الإدارة</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مجلس</w:t>
            </w:r>
            <w:proofErr w:type="gramEnd"/>
            <w:r w:rsidRPr="00CB7697">
              <w:rPr>
                <w:rFonts w:ascii="Simplified Arabic" w:eastAsia="Times New Roman" w:hAnsi="Simplified Arabic" w:cs="Simplified Arabic"/>
                <w:b/>
                <w:bCs/>
                <w:color w:val="000000"/>
                <w:sz w:val="28"/>
                <w:szCs w:val="28"/>
                <w:rtl/>
              </w:rPr>
              <w:t xml:space="preserve"> إدارة الهيئة</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المدير</w:t>
            </w:r>
            <w:proofErr w:type="gramEnd"/>
            <w:r w:rsidRPr="00CB7697">
              <w:rPr>
                <w:rFonts w:ascii="Simplified Arabic" w:eastAsia="Times New Roman" w:hAnsi="Simplified Arabic" w:cs="Simplified Arabic"/>
                <w:b/>
                <w:bCs/>
                <w:color w:val="000000"/>
                <w:sz w:val="28"/>
                <w:szCs w:val="28"/>
                <w:rtl/>
              </w:rPr>
              <w:t xml:space="preserve"> العام</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مدير</w:t>
            </w:r>
            <w:proofErr w:type="gramEnd"/>
            <w:r w:rsidRPr="00CB7697">
              <w:rPr>
                <w:rFonts w:ascii="Simplified Arabic" w:eastAsia="Times New Roman" w:hAnsi="Simplified Arabic" w:cs="Simplified Arabic"/>
                <w:b/>
                <w:bCs/>
                <w:color w:val="000000"/>
                <w:sz w:val="28"/>
                <w:szCs w:val="28"/>
                <w:rtl/>
              </w:rPr>
              <w:t xml:space="preserve"> عام الهيئة</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المستثمر</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الشخص</w:t>
            </w:r>
            <w:proofErr w:type="gramEnd"/>
            <w:r w:rsidRPr="00CB7697">
              <w:rPr>
                <w:rFonts w:ascii="Simplified Arabic" w:eastAsia="Times New Roman" w:hAnsi="Simplified Arabic" w:cs="Simplified Arabic"/>
                <w:b/>
                <w:bCs/>
                <w:color w:val="000000"/>
                <w:sz w:val="28"/>
                <w:szCs w:val="28"/>
                <w:rtl/>
              </w:rPr>
              <w:t xml:space="preserve"> الطبيعي أو الاعتباري، السوري أو غير السوري، الذي يستثمر في أراضي الجمهورية العربية السورية وفقاً لأحكام هذا القانون</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الاستثمار</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الإنفاق الاستثماري على إحداث كيان اقتصادي جديد في أحد القطاعات </w:t>
            </w:r>
            <w:proofErr w:type="gramStart"/>
            <w:r w:rsidRPr="00CB7697">
              <w:rPr>
                <w:rFonts w:ascii="Simplified Arabic" w:eastAsia="Times New Roman" w:hAnsi="Simplified Arabic" w:cs="Simplified Arabic"/>
                <w:b/>
                <w:bCs/>
                <w:color w:val="000000"/>
                <w:sz w:val="28"/>
                <w:szCs w:val="28"/>
                <w:rtl/>
              </w:rPr>
              <w:t>الاقتصادية</w:t>
            </w:r>
            <w:proofErr w:type="gramEnd"/>
            <w:r w:rsidRPr="00CB7697">
              <w:rPr>
                <w:rFonts w:ascii="Simplified Arabic" w:eastAsia="Times New Roman" w:hAnsi="Simplified Arabic" w:cs="Simplified Arabic"/>
                <w:b/>
                <w:bCs/>
                <w:color w:val="000000"/>
                <w:sz w:val="28"/>
                <w:szCs w:val="28"/>
                <w:rtl/>
              </w:rPr>
              <w:t>، وفقاً لأحكام هذا القانون</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lastRenderedPageBreak/>
              <w:t>المشروع</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نشاط</w:t>
            </w:r>
            <w:proofErr w:type="gramEnd"/>
            <w:r w:rsidRPr="00CB7697">
              <w:rPr>
                <w:rFonts w:ascii="Simplified Arabic" w:eastAsia="Times New Roman" w:hAnsi="Simplified Arabic" w:cs="Simplified Arabic"/>
                <w:b/>
                <w:bCs/>
                <w:color w:val="000000"/>
                <w:sz w:val="28"/>
                <w:szCs w:val="28"/>
                <w:rtl/>
              </w:rPr>
              <w:t xml:space="preserve"> اقتصادي يقيمه المستثمر وفقاً لأحكام هذا القانون</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إجازة</w:t>
            </w:r>
            <w:proofErr w:type="gramEnd"/>
            <w:r w:rsidRPr="00CB7697">
              <w:rPr>
                <w:rFonts w:ascii="Simplified Arabic" w:eastAsia="Times New Roman" w:hAnsi="Simplified Arabic" w:cs="Simplified Arabic"/>
                <w:b/>
                <w:bCs/>
                <w:color w:val="000000"/>
                <w:sz w:val="28"/>
                <w:szCs w:val="28"/>
                <w:rtl/>
              </w:rPr>
              <w:t xml:space="preserve"> الاستثمار</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وثيقة تمنحها الهيئة بعد دراسة </w:t>
            </w:r>
            <w:proofErr w:type="gramStart"/>
            <w:r w:rsidRPr="00CB7697">
              <w:rPr>
                <w:rFonts w:ascii="Simplified Arabic" w:eastAsia="Times New Roman" w:hAnsi="Simplified Arabic" w:cs="Simplified Arabic"/>
                <w:b/>
                <w:bCs/>
                <w:color w:val="000000"/>
                <w:sz w:val="28"/>
                <w:szCs w:val="28"/>
                <w:rtl/>
              </w:rPr>
              <w:t>طلب</w:t>
            </w:r>
            <w:proofErr w:type="gramEnd"/>
            <w:r w:rsidRPr="00CB7697">
              <w:rPr>
                <w:rFonts w:ascii="Simplified Arabic" w:eastAsia="Times New Roman" w:hAnsi="Simplified Arabic" w:cs="Simplified Arabic"/>
                <w:b/>
                <w:bCs/>
                <w:color w:val="000000"/>
                <w:sz w:val="28"/>
                <w:szCs w:val="28"/>
                <w:rtl/>
              </w:rPr>
              <w:t xml:space="preserve"> المستثمر واستصدار جميع التراخيص والموافقات اللازمة للمباشرة بالتنفيذ من جميع الجهات المعنية</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المنطقة</w:t>
            </w:r>
            <w:proofErr w:type="gramEnd"/>
            <w:r w:rsidRPr="00CB7697">
              <w:rPr>
                <w:rFonts w:ascii="Simplified Arabic" w:eastAsia="Times New Roman" w:hAnsi="Simplified Arabic" w:cs="Simplified Arabic"/>
                <w:b/>
                <w:bCs/>
                <w:color w:val="000000"/>
                <w:sz w:val="28"/>
                <w:szCs w:val="28"/>
                <w:rtl/>
              </w:rPr>
              <w:t xml:space="preserve"> الاقتصادية الخاصة</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منطقة استثمارية تقع </w:t>
            </w:r>
            <w:proofErr w:type="gramStart"/>
            <w:r w:rsidRPr="00CB7697">
              <w:rPr>
                <w:rFonts w:ascii="Simplified Arabic" w:eastAsia="Times New Roman" w:hAnsi="Simplified Arabic" w:cs="Simplified Arabic"/>
                <w:b/>
                <w:bCs/>
                <w:color w:val="000000"/>
                <w:sz w:val="28"/>
                <w:szCs w:val="28"/>
                <w:rtl/>
              </w:rPr>
              <w:t>داخل</w:t>
            </w:r>
            <w:proofErr w:type="gramEnd"/>
            <w:r w:rsidRPr="00CB7697">
              <w:rPr>
                <w:rFonts w:ascii="Simplified Arabic" w:eastAsia="Times New Roman" w:hAnsi="Simplified Arabic" w:cs="Simplified Arabic"/>
                <w:b/>
                <w:bCs/>
                <w:color w:val="000000"/>
                <w:sz w:val="28"/>
                <w:szCs w:val="28"/>
                <w:rtl/>
              </w:rPr>
              <w:t xml:space="preserve"> المنطقة الجمركية في الجمهورية العربية السورية يتم إحداثها بهدف إقامة نشاط اقتصادي محدد</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دليل الإجراءات</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وثيقة تصدرها الهيئة بعد التنسيق مع الجهات العامة المعنية، تتضمن الضوابط والشروط والمعايير الفنية والأعباء المالية، وإجراءات الترخيص الواجب التقيد بها عند ترخيص وتأسيس المشروع، ومحددة بإطار زمني ملزم</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مركز</w:t>
            </w:r>
            <w:proofErr w:type="gramEnd"/>
            <w:r w:rsidRPr="00CB7697">
              <w:rPr>
                <w:rFonts w:ascii="Simplified Arabic" w:eastAsia="Times New Roman" w:hAnsi="Simplified Arabic" w:cs="Simplified Arabic"/>
                <w:b/>
                <w:bCs/>
                <w:color w:val="000000"/>
                <w:sz w:val="28"/>
                <w:szCs w:val="28"/>
                <w:rtl/>
              </w:rPr>
              <w:t xml:space="preserve"> خدمات المستثمرين</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وحدة</w:t>
            </w:r>
            <w:proofErr w:type="gramEnd"/>
            <w:r w:rsidRPr="00CB7697">
              <w:rPr>
                <w:rFonts w:ascii="Simplified Arabic" w:eastAsia="Times New Roman" w:hAnsi="Simplified Arabic" w:cs="Simplified Arabic"/>
                <w:b/>
                <w:bCs/>
                <w:color w:val="000000"/>
                <w:sz w:val="28"/>
                <w:szCs w:val="28"/>
                <w:rtl/>
              </w:rPr>
              <w:t xml:space="preserve"> تنظيمية في الهيئة وفروعها تمثَّل فيها الجهات المعنية بالاستثمار في نافذة واحدة، وتكون نقطة الاتصال المباشر مع المستثمرين لمتابعة شؤونهم</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الموجودات</w:t>
            </w:r>
            <w:proofErr w:type="gramEnd"/>
            <w:r w:rsidRPr="00CB7697">
              <w:rPr>
                <w:rFonts w:ascii="Simplified Arabic" w:eastAsia="Times New Roman" w:hAnsi="Simplified Arabic" w:cs="Simplified Arabic"/>
                <w:b/>
                <w:bCs/>
                <w:color w:val="000000"/>
                <w:sz w:val="28"/>
                <w:szCs w:val="28"/>
                <w:rtl/>
              </w:rPr>
              <w:t xml:space="preserve"> الثابتة</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الأصول المستخدمة لإنشاء المشروع بما فيها </w:t>
            </w:r>
            <w:proofErr w:type="gramStart"/>
            <w:r w:rsidRPr="00CB7697">
              <w:rPr>
                <w:rFonts w:ascii="Simplified Arabic" w:eastAsia="Times New Roman" w:hAnsi="Simplified Arabic" w:cs="Simplified Arabic"/>
                <w:b/>
                <w:bCs/>
                <w:color w:val="000000"/>
                <w:sz w:val="28"/>
                <w:szCs w:val="28"/>
                <w:rtl/>
              </w:rPr>
              <w:t>المباني</w:t>
            </w:r>
            <w:proofErr w:type="gramEnd"/>
            <w:r w:rsidRPr="00CB7697">
              <w:rPr>
                <w:rFonts w:ascii="Simplified Arabic" w:eastAsia="Times New Roman" w:hAnsi="Simplified Arabic" w:cs="Simplified Arabic"/>
                <w:b/>
                <w:bCs/>
                <w:color w:val="000000"/>
                <w:sz w:val="28"/>
                <w:szCs w:val="28"/>
                <w:rtl/>
              </w:rPr>
              <w:t xml:space="preserve"> والآلات والأدوات والتجهيزات والمعدات ووسائل النقل غير السياحية</w:t>
            </w:r>
            <w:r w:rsidRPr="00CB7697">
              <w:rPr>
                <w:rFonts w:ascii="Simplified Arabic" w:eastAsia="Times New Roman" w:hAnsi="Simplified Arabic" w:cs="Simplified Arabic"/>
                <w:b/>
                <w:bCs/>
                <w:color w:val="000000"/>
                <w:sz w:val="28"/>
                <w:szCs w:val="28"/>
              </w:rPr>
              <w:t>.</w:t>
            </w:r>
          </w:p>
        </w:tc>
      </w:tr>
      <w:tr w:rsidR="00CB7697" w:rsidRPr="00CB7697" w:rsidTr="00CB7697">
        <w:trPr>
          <w:tblCellSpacing w:w="15" w:type="dxa"/>
        </w:trPr>
        <w:tc>
          <w:tcPr>
            <w:tcW w:w="3120" w:type="dxa"/>
            <w:tcBorders>
              <w:top w:val="nil"/>
              <w:left w:val="nil"/>
              <w:bottom w:val="nil"/>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المركز</w:t>
            </w:r>
            <w:r w:rsidRPr="00CB7697">
              <w:rPr>
                <w:rFonts w:ascii="Simplified Arabic" w:eastAsia="Times New Roman" w:hAnsi="Simplified Arabic" w:cs="Simplified Arabic"/>
                <w:b/>
                <w:bCs/>
                <w:color w:val="000000"/>
                <w:sz w:val="28"/>
                <w:szCs w:val="28"/>
              </w:rPr>
              <w:t>:</w:t>
            </w:r>
          </w:p>
        </w:tc>
        <w:tc>
          <w:tcPr>
            <w:tcW w:w="6345" w:type="dxa"/>
            <w:tcBorders>
              <w:top w:val="nil"/>
              <w:left w:val="nil"/>
              <w:bottom w:val="nil"/>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مركز التحكيم المحدث وفق أحكام هذا القانون</w:t>
            </w:r>
            <w:r w:rsidRPr="00CB7697">
              <w:rPr>
                <w:rFonts w:ascii="Simplified Arabic" w:eastAsia="Times New Roman" w:hAnsi="Simplified Arabic" w:cs="Simplified Arabic"/>
                <w:b/>
                <w:bCs/>
                <w:color w:val="000000"/>
                <w:sz w:val="28"/>
                <w:szCs w:val="28"/>
              </w:rPr>
              <w:t>.</w:t>
            </w:r>
          </w:p>
        </w:tc>
      </w:tr>
    </w:tbl>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800000"/>
          <w:sz w:val="28"/>
          <w:szCs w:val="28"/>
          <w:bdr w:val="none" w:sz="0" w:space="0" w:color="auto" w:frame="1"/>
          <w:rtl/>
        </w:rPr>
        <w:t>الفصل</w:t>
      </w:r>
      <w:proofErr w:type="gramEnd"/>
      <w:r w:rsidRPr="00CB7697">
        <w:rPr>
          <w:rFonts w:ascii="Simplified Arabic" w:eastAsia="Times New Roman" w:hAnsi="Simplified Arabic" w:cs="Simplified Arabic"/>
          <w:b/>
          <w:bCs/>
          <w:color w:val="800000"/>
          <w:sz w:val="28"/>
          <w:szCs w:val="28"/>
          <w:bdr w:val="none" w:sz="0" w:space="0" w:color="auto" w:frame="1"/>
          <w:rtl/>
        </w:rPr>
        <w:t xml:space="preserve"> الثاني</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أهداف القانون</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2</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يهدف هذا القانون إلى إيجاد بيئة استثمارية تنافسية لجذب رؤوس الأموال، والاستفادة من الخبرات والتخصصات المختلفة، لتوسيع قاعدة الإنتاج بهدف زيادة فرص العمل ورفع معدلات النمو الاقتصادي بما ينعكس إيجاباً على زيادة الدخل القومي وصولاً إلى تنمية شاملة ومستدامة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800000"/>
          <w:sz w:val="28"/>
          <w:szCs w:val="28"/>
          <w:bdr w:val="none" w:sz="0" w:space="0" w:color="auto" w:frame="1"/>
          <w:rtl/>
        </w:rPr>
        <w:t>الفصل</w:t>
      </w:r>
      <w:proofErr w:type="gramEnd"/>
      <w:r w:rsidRPr="00CB7697">
        <w:rPr>
          <w:rFonts w:ascii="Simplified Arabic" w:eastAsia="Times New Roman" w:hAnsi="Simplified Arabic" w:cs="Simplified Arabic"/>
          <w:b/>
          <w:bCs/>
          <w:color w:val="800000"/>
          <w:sz w:val="28"/>
          <w:szCs w:val="28"/>
          <w:bdr w:val="none" w:sz="0" w:space="0" w:color="auto" w:frame="1"/>
          <w:rtl/>
        </w:rPr>
        <w:t xml:space="preserve"> الثالث</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نطاق</w:t>
      </w:r>
      <w:proofErr w:type="gramEnd"/>
      <w:r w:rsidRPr="00CB7697">
        <w:rPr>
          <w:rFonts w:ascii="Simplified Arabic" w:eastAsia="Times New Roman" w:hAnsi="Simplified Arabic" w:cs="Simplified Arabic"/>
          <w:b/>
          <w:bCs/>
          <w:color w:val="000000"/>
          <w:sz w:val="28"/>
          <w:szCs w:val="28"/>
          <w:rtl/>
        </w:rPr>
        <w:t xml:space="preserve"> تطبيق القانون</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lastRenderedPageBreak/>
        <w:t>المادة 3</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تطبق أحكام هذا القانون </w:t>
      </w:r>
      <w:proofErr w:type="gramStart"/>
      <w:r w:rsidRPr="00CB7697">
        <w:rPr>
          <w:rFonts w:ascii="Simplified Arabic" w:eastAsia="Times New Roman" w:hAnsi="Simplified Arabic" w:cs="Simplified Arabic"/>
          <w:b/>
          <w:bCs/>
          <w:color w:val="000000"/>
          <w:sz w:val="28"/>
          <w:szCs w:val="28"/>
          <w:rtl/>
        </w:rPr>
        <w:t>على</w:t>
      </w:r>
      <w:proofErr w:type="gramEnd"/>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w:t>
      </w:r>
      <w:proofErr w:type="gramStart"/>
      <w:r w:rsidRPr="00CB7697">
        <w:rPr>
          <w:rFonts w:ascii="Simplified Arabic" w:eastAsia="Times New Roman" w:hAnsi="Simplified Arabic" w:cs="Simplified Arabic"/>
          <w:b/>
          <w:bCs/>
          <w:color w:val="000000"/>
          <w:sz w:val="28"/>
          <w:szCs w:val="28"/>
          <w:rtl/>
        </w:rPr>
        <w:t>المشروع</w:t>
      </w:r>
      <w:proofErr w:type="gramEnd"/>
      <w:r w:rsidRPr="00CB7697">
        <w:rPr>
          <w:rFonts w:ascii="Simplified Arabic" w:eastAsia="Times New Roman" w:hAnsi="Simplified Arabic" w:cs="Simplified Arabic"/>
          <w:b/>
          <w:bCs/>
          <w:color w:val="000000"/>
          <w:sz w:val="28"/>
          <w:szCs w:val="28"/>
          <w:rtl/>
        </w:rPr>
        <w:t xml:space="preserve"> الذي يقيمه المستثمر بمفرده، أو عن طريق شركات مشتركة مع أي من جهات القطاع العام والحاصل على إجازة الاستثمار، باستثناء المصارف بكافة أنواعها وشركات الصرافة ومصارف التمويل الأصغر وجميع المؤسسات المالية التي تقبل الودائع</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ب- المشروع الذي يتم بناءً على طرح الجهات العامة لأملاكها الخاصة على الاستثمار مع القطاع الخاص ولا يخضع لقانون التشاركية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800000"/>
          <w:sz w:val="28"/>
          <w:szCs w:val="28"/>
          <w:bdr w:val="none" w:sz="0" w:space="0" w:color="auto" w:frame="1"/>
          <w:rtl/>
        </w:rPr>
        <w:t>الفصل</w:t>
      </w:r>
      <w:proofErr w:type="gramEnd"/>
      <w:r w:rsidRPr="00CB7697">
        <w:rPr>
          <w:rFonts w:ascii="Simplified Arabic" w:eastAsia="Times New Roman" w:hAnsi="Simplified Arabic" w:cs="Simplified Arabic"/>
          <w:b/>
          <w:bCs/>
          <w:color w:val="800000"/>
          <w:sz w:val="28"/>
          <w:szCs w:val="28"/>
          <w:bdr w:val="none" w:sz="0" w:space="0" w:color="auto" w:frame="1"/>
          <w:rtl/>
        </w:rPr>
        <w:t xml:space="preserve"> الرابع</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مبادئ </w:t>
      </w:r>
      <w:proofErr w:type="gramStart"/>
      <w:r w:rsidRPr="00CB7697">
        <w:rPr>
          <w:rFonts w:ascii="Simplified Arabic" w:eastAsia="Times New Roman" w:hAnsi="Simplified Arabic" w:cs="Simplified Arabic"/>
          <w:b/>
          <w:bCs/>
          <w:color w:val="000000"/>
          <w:sz w:val="28"/>
          <w:szCs w:val="28"/>
          <w:rtl/>
        </w:rPr>
        <w:t>وضمانات</w:t>
      </w:r>
      <w:proofErr w:type="gramEnd"/>
      <w:r w:rsidRPr="00CB7697">
        <w:rPr>
          <w:rFonts w:ascii="Simplified Arabic" w:eastAsia="Times New Roman" w:hAnsi="Simplified Arabic" w:cs="Simplified Arabic"/>
          <w:b/>
          <w:bCs/>
          <w:color w:val="000000"/>
          <w:sz w:val="28"/>
          <w:szCs w:val="28"/>
          <w:rtl/>
        </w:rPr>
        <w:t xml:space="preserve"> الاستثمار</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4</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يحكم الاستثمار في الجمهورية العربية السورية المبادئ الآتية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0"/>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‌أ- ضمان استقرار سياسة تشجيع الاستثمار في الدولة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0"/>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w:t>
      </w:r>
      <w:proofErr w:type="gramStart"/>
      <w:r w:rsidRPr="00CB7697">
        <w:rPr>
          <w:rFonts w:ascii="Simplified Arabic" w:eastAsia="Times New Roman" w:hAnsi="Simplified Arabic" w:cs="Simplified Arabic"/>
          <w:b/>
          <w:bCs/>
          <w:color w:val="000000"/>
          <w:sz w:val="28"/>
          <w:szCs w:val="28"/>
          <w:rtl/>
        </w:rPr>
        <w:t>حرية</w:t>
      </w:r>
      <w:proofErr w:type="gramEnd"/>
      <w:r w:rsidRPr="00CB7697">
        <w:rPr>
          <w:rFonts w:ascii="Simplified Arabic" w:eastAsia="Times New Roman" w:hAnsi="Simplified Arabic" w:cs="Simplified Arabic"/>
          <w:b/>
          <w:bCs/>
          <w:color w:val="000000"/>
          <w:sz w:val="28"/>
          <w:szCs w:val="28"/>
          <w:rtl/>
        </w:rPr>
        <w:t xml:space="preserve"> الاستثمار ومكافحة الممارسات الاحتكارية والمخلة بالمنافسة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0"/>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‌ج- العدالة </w:t>
      </w:r>
      <w:proofErr w:type="gramStart"/>
      <w:r w:rsidRPr="00CB7697">
        <w:rPr>
          <w:rFonts w:ascii="Simplified Arabic" w:eastAsia="Times New Roman" w:hAnsi="Simplified Arabic" w:cs="Simplified Arabic"/>
          <w:b/>
          <w:bCs/>
          <w:color w:val="000000"/>
          <w:sz w:val="28"/>
          <w:szCs w:val="28"/>
          <w:rtl/>
        </w:rPr>
        <w:t>في</w:t>
      </w:r>
      <w:proofErr w:type="gramEnd"/>
      <w:r w:rsidRPr="00CB7697">
        <w:rPr>
          <w:rFonts w:ascii="Simplified Arabic" w:eastAsia="Times New Roman" w:hAnsi="Simplified Arabic" w:cs="Simplified Arabic"/>
          <w:b/>
          <w:bCs/>
          <w:color w:val="000000"/>
          <w:sz w:val="28"/>
          <w:szCs w:val="28"/>
          <w:rtl/>
        </w:rPr>
        <w:t xml:space="preserve"> منح الفرص الاستثمارية، وفي المعاملة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0"/>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‌د- السرعة والجودة في إنجاز معاملات المستثمرين، وتبسيط الإجراءات</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0"/>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‌ه- </w:t>
      </w:r>
      <w:proofErr w:type="gramStart"/>
      <w:r w:rsidRPr="00CB7697">
        <w:rPr>
          <w:rFonts w:ascii="Simplified Arabic" w:eastAsia="Times New Roman" w:hAnsi="Simplified Arabic" w:cs="Simplified Arabic"/>
          <w:b/>
          <w:bCs/>
          <w:color w:val="000000"/>
          <w:sz w:val="28"/>
          <w:szCs w:val="28"/>
          <w:rtl/>
        </w:rPr>
        <w:t>مراعاة</w:t>
      </w:r>
      <w:proofErr w:type="gramEnd"/>
      <w:r w:rsidRPr="00CB7697">
        <w:rPr>
          <w:rFonts w:ascii="Simplified Arabic" w:eastAsia="Times New Roman" w:hAnsi="Simplified Arabic" w:cs="Simplified Arabic"/>
          <w:b/>
          <w:bCs/>
          <w:color w:val="000000"/>
          <w:sz w:val="28"/>
          <w:szCs w:val="28"/>
          <w:rtl/>
        </w:rPr>
        <w:t xml:space="preserve"> النواحي ذات البعد الاجتماعي، وحماية البيئة والصحة العامة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5</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ضمانات</w:t>
      </w:r>
      <w:proofErr w:type="gramEnd"/>
      <w:r w:rsidRPr="00CB7697">
        <w:rPr>
          <w:rFonts w:ascii="Simplified Arabic" w:eastAsia="Times New Roman" w:hAnsi="Simplified Arabic" w:cs="Simplified Arabic"/>
          <w:b/>
          <w:bCs/>
          <w:color w:val="000000"/>
          <w:sz w:val="28"/>
          <w:szCs w:val="28"/>
          <w:rtl/>
        </w:rPr>
        <w:t xml:space="preserve"> الاستثمار</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w:t>
      </w:r>
      <w:proofErr w:type="gramStart"/>
      <w:r w:rsidRPr="00CB7697">
        <w:rPr>
          <w:rFonts w:ascii="Simplified Arabic" w:eastAsia="Times New Roman" w:hAnsi="Simplified Arabic" w:cs="Simplified Arabic"/>
          <w:b/>
          <w:bCs/>
          <w:color w:val="000000"/>
          <w:sz w:val="28"/>
          <w:szCs w:val="28"/>
          <w:rtl/>
        </w:rPr>
        <w:t>عدم</w:t>
      </w:r>
      <w:proofErr w:type="gramEnd"/>
      <w:r w:rsidRPr="00CB7697">
        <w:rPr>
          <w:rFonts w:ascii="Simplified Arabic" w:eastAsia="Times New Roman" w:hAnsi="Simplified Arabic" w:cs="Simplified Arabic"/>
          <w:b/>
          <w:bCs/>
          <w:color w:val="000000"/>
          <w:sz w:val="28"/>
          <w:szCs w:val="28"/>
          <w:rtl/>
        </w:rPr>
        <w:t xml:space="preserve"> جواز إلقاء الحجز الاحتياطي على المشروع أو فرض الحراسة عليه إلا بموجب قرار قضائي</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عدم نزع ملكية المشروع إلاّ للمنفعة العامة وبتعويض يعادل القيمة الحقيقية للمشروع، وفقاً للسعر الرائج بتاريخ الاستملاك. ويُسمح للمستثمر بإعادة تحويل مبلغ التعويض الناجم عن المال الخارجي الذي أدخله بغرض </w:t>
      </w:r>
      <w:proofErr w:type="gramStart"/>
      <w:r w:rsidRPr="00CB7697">
        <w:rPr>
          <w:rFonts w:ascii="Simplified Arabic" w:eastAsia="Times New Roman" w:hAnsi="Simplified Arabic" w:cs="Simplified Arabic"/>
          <w:b/>
          <w:bCs/>
          <w:color w:val="000000"/>
          <w:sz w:val="28"/>
          <w:szCs w:val="28"/>
          <w:rtl/>
        </w:rPr>
        <w:t>تمويل</w:t>
      </w:r>
      <w:proofErr w:type="gramEnd"/>
      <w:r w:rsidRPr="00CB7697">
        <w:rPr>
          <w:rFonts w:ascii="Simplified Arabic" w:eastAsia="Times New Roman" w:hAnsi="Simplified Arabic" w:cs="Simplified Arabic"/>
          <w:b/>
          <w:bCs/>
          <w:color w:val="000000"/>
          <w:sz w:val="28"/>
          <w:szCs w:val="28"/>
          <w:rtl/>
        </w:rPr>
        <w:t xml:space="preserve"> الاستثمار وذلك إلى الخارج وبعملة قابلة للتحويل</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lastRenderedPageBreak/>
        <w:t>‌ج- عدم إخضاع المشروع لأي أعباء إجرائية جديدة ناجمة عن قرارات وتعاميم وبلاغات صادرة عن أي جهة عامة، غير واردة في الدليل الإجرائي المعمول به بتاريخ تقديم طلب الحصول على إجازة الاستثمار، باستثناء ما يتعلق بالبيئة والصحة العامة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‌د- </w:t>
      </w:r>
      <w:proofErr w:type="gramStart"/>
      <w:r w:rsidRPr="00CB7697">
        <w:rPr>
          <w:rFonts w:ascii="Simplified Arabic" w:eastAsia="Times New Roman" w:hAnsi="Simplified Arabic" w:cs="Simplified Arabic"/>
          <w:b/>
          <w:bCs/>
          <w:color w:val="000000"/>
          <w:sz w:val="28"/>
          <w:szCs w:val="28"/>
          <w:rtl/>
        </w:rPr>
        <w:t>عدم</w:t>
      </w:r>
      <w:proofErr w:type="gramEnd"/>
      <w:r w:rsidRPr="00CB7697">
        <w:rPr>
          <w:rFonts w:ascii="Simplified Arabic" w:eastAsia="Times New Roman" w:hAnsi="Simplified Arabic" w:cs="Simplified Arabic"/>
          <w:b/>
          <w:bCs/>
          <w:color w:val="000000"/>
          <w:sz w:val="28"/>
          <w:szCs w:val="28"/>
          <w:rtl/>
        </w:rPr>
        <w:t xml:space="preserve"> إخضاع المشروع لأي أعباء مالية جديدة غير واردة في الدليل الإجرائي المعمول به بتاريخ تقديم طلب الحصول على إجازة الاستثمار، خلال مرحلة التأسيس</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ه- </w:t>
      </w:r>
      <w:proofErr w:type="gramStart"/>
      <w:r w:rsidRPr="00CB7697">
        <w:rPr>
          <w:rFonts w:ascii="Simplified Arabic" w:eastAsia="Times New Roman" w:hAnsi="Simplified Arabic" w:cs="Simplified Arabic"/>
          <w:b/>
          <w:bCs/>
          <w:color w:val="000000"/>
          <w:sz w:val="28"/>
          <w:szCs w:val="28"/>
          <w:rtl/>
        </w:rPr>
        <w:t>عدم</w:t>
      </w:r>
      <w:proofErr w:type="gramEnd"/>
      <w:r w:rsidRPr="00CB7697">
        <w:rPr>
          <w:rFonts w:ascii="Simplified Arabic" w:eastAsia="Times New Roman" w:hAnsi="Simplified Arabic" w:cs="Simplified Arabic"/>
          <w:b/>
          <w:bCs/>
          <w:color w:val="000000"/>
          <w:sz w:val="28"/>
          <w:szCs w:val="28"/>
          <w:rtl/>
        </w:rPr>
        <w:t xml:space="preserve"> إلغاء إجازة الاستثمار إلا بعد إنذار المستثمر بالمخالفات المنسوبة إليه التي تخص المشروع وإعطائه مهلة تسعين يوماً لإزالة المخالفة تبدأ من اليوم التالي لتبلّغه الإنذار. ويكون قرار الإلغاء معللاً</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800000"/>
          <w:sz w:val="28"/>
          <w:szCs w:val="28"/>
          <w:bdr w:val="none" w:sz="0" w:space="0" w:color="auto" w:frame="1"/>
          <w:rtl/>
        </w:rPr>
        <w:t>الفصل</w:t>
      </w:r>
      <w:proofErr w:type="gramEnd"/>
      <w:r w:rsidRPr="00CB7697">
        <w:rPr>
          <w:rFonts w:ascii="Simplified Arabic" w:eastAsia="Times New Roman" w:hAnsi="Simplified Arabic" w:cs="Simplified Arabic"/>
          <w:b/>
          <w:bCs/>
          <w:color w:val="800000"/>
          <w:sz w:val="28"/>
          <w:szCs w:val="28"/>
          <w:bdr w:val="none" w:sz="0" w:space="0" w:color="auto" w:frame="1"/>
          <w:rtl/>
        </w:rPr>
        <w:t xml:space="preserve"> الخامس</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التنظيم المؤسساتي</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6</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يحدث مجلس </w:t>
      </w:r>
      <w:proofErr w:type="gramStart"/>
      <w:r w:rsidRPr="00CB7697">
        <w:rPr>
          <w:rFonts w:ascii="Simplified Arabic" w:eastAsia="Times New Roman" w:hAnsi="Simplified Arabic" w:cs="Simplified Arabic"/>
          <w:b/>
          <w:bCs/>
          <w:color w:val="000000"/>
          <w:sz w:val="28"/>
          <w:szCs w:val="28"/>
          <w:rtl/>
        </w:rPr>
        <w:t>يسمى</w:t>
      </w:r>
      <w:proofErr w:type="gramEnd"/>
      <w:r w:rsidRPr="00CB7697">
        <w:rPr>
          <w:rFonts w:ascii="Simplified Arabic" w:eastAsia="Times New Roman" w:hAnsi="Simplified Arabic" w:cs="Simplified Arabic"/>
          <w:b/>
          <w:bCs/>
          <w:color w:val="000000"/>
          <w:sz w:val="28"/>
          <w:szCs w:val="28"/>
          <w:rtl/>
        </w:rPr>
        <w:t xml:space="preserve"> “المجلس الأعلى للاستثمار”، ويتألف من</w:t>
      </w:r>
      <w:r w:rsidRPr="00CB7697">
        <w:rPr>
          <w:rFonts w:ascii="Simplified Arabic" w:eastAsia="Times New Roman" w:hAnsi="Simplified Arabic" w:cs="Simplified Arabic"/>
          <w:b/>
          <w:bCs/>
          <w:color w:val="000000"/>
          <w:sz w:val="28"/>
          <w:szCs w:val="28"/>
        </w:rPr>
        <w:t>:</w:t>
      </w: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6401"/>
        <w:gridCol w:w="2330"/>
        <w:gridCol w:w="569"/>
      </w:tblGrid>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رئيس</w:t>
            </w:r>
            <w:proofErr w:type="gramEnd"/>
            <w:r w:rsidRPr="00CB7697">
              <w:rPr>
                <w:rFonts w:ascii="Simplified Arabic" w:eastAsia="Times New Roman" w:hAnsi="Simplified Arabic" w:cs="Simplified Arabic"/>
                <w:b/>
                <w:bCs/>
                <w:color w:val="000000"/>
                <w:sz w:val="28"/>
                <w:szCs w:val="28"/>
                <w:rtl/>
              </w:rPr>
              <w:t xml:space="preserve"> مجلس الوزراء</w:t>
            </w:r>
          </w:p>
        </w:tc>
        <w:tc>
          <w:tcPr>
            <w:tcW w:w="184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رئيساً</w:t>
            </w:r>
          </w:p>
        </w:tc>
        <w:tc>
          <w:tcPr>
            <w:tcW w:w="42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نائب رئيس </w:t>
            </w:r>
            <w:proofErr w:type="gramStart"/>
            <w:r w:rsidRPr="00CB7697">
              <w:rPr>
                <w:rFonts w:ascii="Simplified Arabic" w:eastAsia="Times New Roman" w:hAnsi="Simplified Arabic" w:cs="Simplified Arabic"/>
                <w:b/>
                <w:bCs/>
                <w:color w:val="000000"/>
                <w:sz w:val="28"/>
                <w:szCs w:val="28"/>
                <w:rtl/>
              </w:rPr>
              <w:t>مجلس</w:t>
            </w:r>
            <w:proofErr w:type="gramEnd"/>
            <w:r w:rsidRPr="00CB7697">
              <w:rPr>
                <w:rFonts w:ascii="Simplified Arabic" w:eastAsia="Times New Roman" w:hAnsi="Simplified Arabic" w:cs="Simplified Arabic"/>
                <w:b/>
                <w:bCs/>
                <w:color w:val="000000"/>
                <w:sz w:val="28"/>
                <w:szCs w:val="28"/>
                <w:rtl/>
              </w:rPr>
              <w:t xml:space="preserve"> الوزراء للشؤون الاقتصادية</w:t>
            </w:r>
          </w:p>
        </w:tc>
        <w:tc>
          <w:tcPr>
            <w:tcW w:w="184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وزير الاقتصاد والتجارة الخارجية</w:t>
            </w:r>
          </w:p>
        </w:tc>
        <w:tc>
          <w:tcPr>
            <w:tcW w:w="184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وزير المالية</w:t>
            </w:r>
          </w:p>
        </w:tc>
        <w:tc>
          <w:tcPr>
            <w:tcW w:w="184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وزير التجارة الداخلية </w:t>
            </w:r>
            <w:proofErr w:type="gramStart"/>
            <w:r w:rsidRPr="00CB7697">
              <w:rPr>
                <w:rFonts w:ascii="Simplified Arabic" w:eastAsia="Times New Roman" w:hAnsi="Simplified Arabic" w:cs="Simplified Arabic"/>
                <w:b/>
                <w:bCs/>
                <w:color w:val="000000"/>
                <w:sz w:val="28"/>
                <w:szCs w:val="28"/>
                <w:rtl/>
              </w:rPr>
              <w:t>وحماية</w:t>
            </w:r>
            <w:proofErr w:type="gramEnd"/>
            <w:r w:rsidRPr="00CB7697">
              <w:rPr>
                <w:rFonts w:ascii="Simplified Arabic" w:eastAsia="Times New Roman" w:hAnsi="Simplified Arabic" w:cs="Simplified Arabic"/>
                <w:b/>
                <w:bCs/>
                <w:color w:val="000000"/>
                <w:sz w:val="28"/>
                <w:szCs w:val="28"/>
                <w:rtl/>
              </w:rPr>
              <w:t xml:space="preserve"> المستهلك</w:t>
            </w:r>
          </w:p>
        </w:tc>
        <w:tc>
          <w:tcPr>
            <w:tcW w:w="184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وزير الزراعة </w:t>
            </w:r>
            <w:proofErr w:type="gramStart"/>
            <w:r w:rsidRPr="00CB7697">
              <w:rPr>
                <w:rFonts w:ascii="Simplified Arabic" w:eastAsia="Times New Roman" w:hAnsi="Simplified Arabic" w:cs="Simplified Arabic"/>
                <w:b/>
                <w:bCs/>
                <w:color w:val="000000"/>
                <w:sz w:val="28"/>
                <w:szCs w:val="28"/>
                <w:rtl/>
              </w:rPr>
              <w:t>والإصلاح</w:t>
            </w:r>
            <w:proofErr w:type="gramEnd"/>
            <w:r w:rsidRPr="00CB7697">
              <w:rPr>
                <w:rFonts w:ascii="Simplified Arabic" w:eastAsia="Times New Roman" w:hAnsi="Simplified Arabic" w:cs="Simplified Arabic"/>
                <w:b/>
                <w:bCs/>
                <w:color w:val="000000"/>
                <w:sz w:val="28"/>
                <w:szCs w:val="28"/>
                <w:rtl/>
              </w:rPr>
              <w:t xml:space="preserve"> الزراعي</w:t>
            </w:r>
          </w:p>
        </w:tc>
        <w:tc>
          <w:tcPr>
            <w:tcW w:w="184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وزير الصناعة</w:t>
            </w:r>
          </w:p>
        </w:tc>
        <w:tc>
          <w:tcPr>
            <w:tcW w:w="184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وزير</w:t>
            </w:r>
            <w:proofErr w:type="gramEnd"/>
            <w:r w:rsidRPr="00CB7697">
              <w:rPr>
                <w:rFonts w:ascii="Simplified Arabic" w:eastAsia="Times New Roman" w:hAnsi="Simplified Arabic" w:cs="Simplified Arabic"/>
                <w:b/>
                <w:bCs/>
                <w:color w:val="000000"/>
                <w:sz w:val="28"/>
                <w:szCs w:val="28"/>
                <w:rtl/>
              </w:rPr>
              <w:t xml:space="preserve"> السياحة</w:t>
            </w:r>
          </w:p>
        </w:tc>
        <w:tc>
          <w:tcPr>
            <w:tcW w:w="184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وزير الإدارة المحلية </w:t>
            </w:r>
            <w:proofErr w:type="gramStart"/>
            <w:r w:rsidRPr="00CB7697">
              <w:rPr>
                <w:rFonts w:ascii="Simplified Arabic" w:eastAsia="Times New Roman" w:hAnsi="Simplified Arabic" w:cs="Simplified Arabic"/>
                <w:b/>
                <w:bCs/>
                <w:color w:val="000000"/>
                <w:sz w:val="28"/>
                <w:szCs w:val="28"/>
                <w:rtl/>
              </w:rPr>
              <w:t>والبيئة</w:t>
            </w:r>
            <w:proofErr w:type="gramEnd"/>
          </w:p>
        </w:tc>
        <w:tc>
          <w:tcPr>
            <w:tcW w:w="184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lastRenderedPageBreak/>
              <w:t xml:space="preserve">وزير الشؤون الاجتماعية </w:t>
            </w:r>
            <w:proofErr w:type="gramStart"/>
            <w:r w:rsidRPr="00CB7697">
              <w:rPr>
                <w:rFonts w:ascii="Simplified Arabic" w:eastAsia="Times New Roman" w:hAnsi="Simplified Arabic" w:cs="Simplified Arabic"/>
                <w:b/>
                <w:bCs/>
                <w:color w:val="000000"/>
                <w:sz w:val="28"/>
                <w:szCs w:val="28"/>
                <w:rtl/>
              </w:rPr>
              <w:t>والعمل</w:t>
            </w:r>
            <w:proofErr w:type="gramEnd"/>
          </w:p>
        </w:tc>
        <w:tc>
          <w:tcPr>
            <w:tcW w:w="184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وزير الأشغال العامة </w:t>
            </w:r>
            <w:proofErr w:type="gramStart"/>
            <w:r w:rsidRPr="00CB7697">
              <w:rPr>
                <w:rFonts w:ascii="Simplified Arabic" w:eastAsia="Times New Roman" w:hAnsi="Simplified Arabic" w:cs="Simplified Arabic"/>
                <w:b/>
                <w:bCs/>
                <w:color w:val="000000"/>
                <w:sz w:val="28"/>
                <w:szCs w:val="28"/>
                <w:rtl/>
              </w:rPr>
              <w:t>والإسكان</w:t>
            </w:r>
            <w:proofErr w:type="gramEnd"/>
          </w:p>
        </w:tc>
        <w:tc>
          <w:tcPr>
            <w:tcW w:w="184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وزير الدولة المكلف بشؤون الاستثمار</w:t>
            </w:r>
          </w:p>
        </w:tc>
        <w:tc>
          <w:tcPr>
            <w:tcW w:w="184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رئيس هيئة التخطيط </w:t>
            </w:r>
            <w:proofErr w:type="gramStart"/>
            <w:r w:rsidRPr="00CB7697">
              <w:rPr>
                <w:rFonts w:ascii="Simplified Arabic" w:eastAsia="Times New Roman" w:hAnsi="Simplified Arabic" w:cs="Simplified Arabic"/>
                <w:b/>
                <w:bCs/>
                <w:color w:val="000000"/>
                <w:sz w:val="28"/>
                <w:szCs w:val="28"/>
                <w:rtl/>
              </w:rPr>
              <w:t>والتعاون</w:t>
            </w:r>
            <w:proofErr w:type="gramEnd"/>
            <w:r w:rsidRPr="00CB7697">
              <w:rPr>
                <w:rFonts w:ascii="Simplified Arabic" w:eastAsia="Times New Roman" w:hAnsi="Simplified Arabic" w:cs="Simplified Arabic"/>
                <w:b/>
                <w:bCs/>
                <w:color w:val="000000"/>
                <w:sz w:val="28"/>
                <w:szCs w:val="28"/>
                <w:rtl/>
              </w:rPr>
              <w:t xml:space="preserve"> الدولي</w:t>
            </w:r>
          </w:p>
        </w:tc>
        <w:tc>
          <w:tcPr>
            <w:tcW w:w="184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حاكم </w:t>
            </w:r>
            <w:proofErr w:type="gramStart"/>
            <w:r w:rsidRPr="00CB7697">
              <w:rPr>
                <w:rFonts w:ascii="Simplified Arabic" w:eastAsia="Times New Roman" w:hAnsi="Simplified Arabic" w:cs="Simplified Arabic"/>
                <w:b/>
                <w:bCs/>
                <w:color w:val="000000"/>
                <w:sz w:val="28"/>
                <w:szCs w:val="28"/>
                <w:rtl/>
              </w:rPr>
              <w:t>مصرف</w:t>
            </w:r>
            <w:proofErr w:type="gramEnd"/>
            <w:r w:rsidRPr="00CB7697">
              <w:rPr>
                <w:rFonts w:ascii="Simplified Arabic" w:eastAsia="Times New Roman" w:hAnsi="Simplified Arabic" w:cs="Simplified Arabic"/>
                <w:b/>
                <w:bCs/>
                <w:color w:val="000000"/>
                <w:sz w:val="28"/>
                <w:szCs w:val="28"/>
                <w:rtl/>
              </w:rPr>
              <w:t xml:space="preserve"> سورية المركزي</w:t>
            </w:r>
          </w:p>
        </w:tc>
        <w:tc>
          <w:tcPr>
            <w:tcW w:w="184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المدير</w:t>
            </w:r>
            <w:proofErr w:type="gramEnd"/>
            <w:r w:rsidRPr="00CB7697">
              <w:rPr>
                <w:rFonts w:ascii="Simplified Arabic" w:eastAsia="Times New Roman" w:hAnsi="Simplified Arabic" w:cs="Simplified Arabic"/>
                <w:b/>
                <w:bCs/>
                <w:color w:val="000000"/>
                <w:sz w:val="28"/>
                <w:szCs w:val="28"/>
                <w:rtl/>
              </w:rPr>
              <w:t xml:space="preserve"> العام</w:t>
            </w:r>
          </w:p>
        </w:tc>
        <w:tc>
          <w:tcPr>
            <w:tcW w:w="184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عضواً </w:t>
            </w:r>
            <w:proofErr w:type="gramStart"/>
            <w:r w:rsidRPr="00CB7697">
              <w:rPr>
                <w:rFonts w:ascii="Simplified Arabic" w:eastAsia="Times New Roman" w:hAnsi="Simplified Arabic" w:cs="Simplified Arabic"/>
                <w:b/>
                <w:bCs/>
                <w:color w:val="000000"/>
                <w:sz w:val="28"/>
                <w:szCs w:val="28"/>
                <w:rtl/>
              </w:rPr>
              <w:t>ومقرراً</w:t>
            </w:r>
            <w:proofErr w:type="gramEnd"/>
          </w:p>
        </w:tc>
        <w:tc>
          <w:tcPr>
            <w:tcW w:w="42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خبير</w:t>
            </w:r>
            <w:proofErr w:type="gramEnd"/>
            <w:r w:rsidRPr="00CB7697">
              <w:rPr>
                <w:rFonts w:ascii="Simplified Arabic" w:eastAsia="Times New Roman" w:hAnsi="Simplified Arabic" w:cs="Simplified Arabic"/>
                <w:b/>
                <w:bCs/>
                <w:color w:val="000000"/>
                <w:sz w:val="28"/>
                <w:szCs w:val="28"/>
                <w:rtl/>
              </w:rPr>
              <w:t xml:space="preserve"> اقتصادي</w:t>
            </w:r>
          </w:p>
        </w:tc>
        <w:tc>
          <w:tcPr>
            <w:tcW w:w="184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100" w:type="dxa"/>
            <w:tcBorders>
              <w:top w:val="nil"/>
              <w:left w:val="nil"/>
              <w:bottom w:val="nil"/>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خبير</w:t>
            </w:r>
            <w:proofErr w:type="gramEnd"/>
            <w:r w:rsidRPr="00CB7697">
              <w:rPr>
                <w:rFonts w:ascii="Simplified Arabic" w:eastAsia="Times New Roman" w:hAnsi="Simplified Arabic" w:cs="Simplified Arabic"/>
                <w:b/>
                <w:bCs/>
                <w:color w:val="000000"/>
                <w:sz w:val="28"/>
                <w:szCs w:val="28"/>
                <w:rtl/>
              </w:rPr>
              <w:t xml:space="preserve"> قانوني</w:t>
            </w:r>
          </w:p>
        </w:tc>
        <w:tc>
          <w:tcPr>
            <w:tcW w:w="1845" w:type="dxa"/>
            <w:tcBorders>
              <w:top w:val="nil"/>
              <w:left w:val="nil"/>
              <w:bottom w:val="nil"/>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420" w:type="dxa"/>
            <w:tcBorders>
              <w:top w:val="nil"/>
              <w:left w:val="nil"/>
              <w:bottom w:val="nil"/>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bl>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تتم تسمية </w:t>
      </w:r>
      <w:proofErr w:type="gramStart"/>
      <w:r w:rsidRPr="00CB7697">
        <w:rPr>
          <w:rFonts w:ascii="Simplified Arabic" w:eastAsia="Times New Roman" w:hAnsi="Simplified Arabic" w:cs="Simplified Arabic"/>
          <w:b/>
          <w:bCs/>
          <w:color w:val="000000"/>
          <w:sz w:val="28"/>
          <w:szCs w:val="28"/>
          <w:rtl/>
        </w:rPr>
        <w:t>الخبيرين</w:t>
      </w:r>
      <w:proofErr w:type="gramEnd"/>
      <w:r w:rsidRPr="00CB7697">
        <w:rPr>
          <w:rFonts w:ascii="Simplified Arabic" w:eastAsia="Times New Roman" w:hAnsi="Simplified Arabic" w:cs="Simplified Arabic"/>
          <w:b/>
          <w:bCs/>
          <w:color w:val="000000"/>
          <w:sz w:val="28"/>
          <w:szCs w:val="28"/>
          <w:rtl/>
        </w:rPr>
        <w:t xml:space="preserve"> بقرار من رئيس مجلس الوزراء بناء على اقتراح الوزير</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‌ج- يجتمع المجلس بدعوة من رئيسه مرة كل ثلاثة أشهر على الأقل أو كلما دعت الحاجة، ويكون الاجتماع قانونياً بحضور ثلثي الأعضاء، وتتخذ القرارات بالأغلبية المطلقة، وعند تساوي الأصوات يرجّح جانب الرئيس</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‌د- </w:t>
      </w:r>
      <w:proofErr w:type="gramStart"/>
      <w:r w:rsidRPr="00CB7697">
        <w:rPr>
          <w:rFonts w:ascii="Simplified Arabic" w:eastAsia="Times New Roman" w:hAnsi="Simplified Arabic" w:cs="Simplified Arabic"/>
          <w:b/>
          <w:bCs/>
          <w:color w:val="000000"/>
          <w:sz w:val="28"/>
          <w:szCs w:val="28"/>
          <w:rtl/>
        </w:rPr>
        <w:t>يضع</w:t>
      </w:r>
      <w:proofErr w:type="gramEnd"/>
      <w:r w:rsidRPr="00CB7697">
        <w:rPr>
          <w:rFonts w:ascii="Simplified Arabic" w:eastAsia="Times New Roman" w:hAnsi="Simplified Arabic" w:cs="Simplified Arabic"/>
          <w:b/>
          <w:bCs/>
          <w:color w:val="000000"/>
          <w:sz w:val="28"/>
          <w:szCs w:val="28"/>
          <w:rtl/>
        </w:rPr>
        <w:t xml:space="preserve"> المجلس القواعد والأحكام المتعلقة بتنظيم الاجتماعات، وتصدر بقرار من رئيسه</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‌ه- </w:t>
      </w:r>
      <w:proofErr w:type="gramStart"/>
      <w:r w:rsidRPr="00CB7697">
        <w:rPr>
          <w:rFonts w:ascii="Simplified Arabic" w:eastAsia="Times New Roman" w:hAnsi="Simplified Arabic" w:cs="Simplified Arabic"/>
          <w:b/>
          <w:bCs/>
          <w:color w:val="000000"/>
          <w:sz w:val="28"/>
          <w:szCs w:val="28"/>
          <w:rtl/>
        </w:rPr>
        <w:t>لرئيس</w:t>
      </w:r>
      <w:proofErr w:type="gramEnd"/>
      <w:r w:rsidRPr="00CB7697">
        <w:rPr>
          <w:rFonts w:ascii="Simplified Arabic" w:eastAsia="Times New Roman" w:hAnsi="Simplified Arabic" w:cs="Simplified Arabic"/>
          <w:b/>
          <w:bCs/>
          <w:color w:val="000000"/>
          <w:sz w:val="28"/>
          <w:szCs w:val="28"/>
          <w:rtl/>
        </w:rPr>
        <w:t xml:space="preserve"> المجلس دعوة من يراه مناسباً لحضور الاجتماعات دون أن يكون له حق التصويت</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7</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يتولى المجلس المهام الآتية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أ- إقرار الاستراتيجيات والخطط العامة المتعلقة بالاستثمار، وتعزيز التنافسية وبيئة الأعمال في الاقتصاد السوري، على نحو يتفق مع التوجهات والأهداف التنموية الوطنية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إقرار الخريطة العامة للاستثمار في الجمهورية العربية السورية، متضمنة المناطق التنموية والقطاعات المستهدفة بالتنمية، على نحو ينسجم </w:t>
      </w:r>
      <w:proofErr w:type="gramStart"/>
      <w:r w:rsidRPr="00CB7697">
        <w:rPr>
          <w:rFonts w:ascii="Simplified Arabic" w:eastAsia="Times New Roman" w:hAnsi="Simplified Arabic" w:cs="Simplified Arabic"/>
          <w:b/>
          <w:bCs/>
          <w:color w:val="000000"/>
          <w:sz w:val="28"/>
          <w:szCs w:val="28"/>
          <w:rtl/>
        </w:rPr>
        <w:t>مع</w:t>
      </w:r>
      <w:proofErr w:type="gramEnd"/>
      <w:r w:rsidRPr="00CB7697">
        <w:rPr>
          <w:rFonts w:ascii="Simplified Arabic" w:eastAsia="Times New Roman" w:hAnsi="Simplified Arabic" w:cs="Simplified Arabic"/>
          <w:b/>
          <w:bCs/>
          <w:color w:val="000000"/>
          <w:sz w:val="28"/>
          <w:szCs w:val="28"/>
          <w:rtl/>
        </w:rPr>
        <w:t xml:space="preserve"> خطط التنمية الإقليمية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lastRenderedPageBreak/>
        <w:t xml:space="preserve">‌ج- </w:t>
      </w:r>
      <w:proofErr w:type="gramStart"/>
      <w:r w:rsidRPr="00CB7697">
        <w:rPr>
          <w:rFonts w:ascii="Simplified Arabic" w:eastAsia="Times New Roman" w:hAnsi="Simplified Arabic" w:cs="Simplified Arabic"/>
          <w:b/>
          <w:bCs/>
          <w:color w:val="000000"/>
          <w:sz w:val="28"/>
          <w:szCs w:val="28"/>
          <w:rtl/>
        </w:rPr>
        <w:t>إحداث</w:t>
      </w:r>
      <w:proofErr w:type="gramEnd"/>
      <w:r w:rsidRPr="00CB7697">
        <w:rPr>
          <w:rFonts w:ascii="Simplified Arabic" w:eastAsia="Times New Roman" w:hAnsi="Simplified Arabic" w:cs="Simplified Arabic"/>
          <w:b/>
          <w:bCs/>
          <w:color w:val="000000"/>
          <w:sz w:val="28"/>
          <w:szCs w:val="28"/>
          <w:rtl/>
        </w:rPr>
        <w:t xml:space="preserve"> المناطق الاقتصادية الخاصة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‌د- دراسة التشريعات والأنظمة المتعلقة بالاستثمار </w:t>
      </w:r>
      <w:proofErr w:type="gramStart"/>
      <w:r w:rsidRPr="00CB7697">
        <w:rPr>
          <w:rFonts w:ascii="Simplified Arabic" w:eastAsia="Times New Roman" w:hAnsi="Simplified Arabic" w:cs="Simplified Arabic"/>
          <w:b/>
          <w:bCs/>
          <w:color w:val="000000"/>
          <w:sz w:val="28"/>
          <w:szCs w:val="28"/>
          <w:rtl/>
        </w:rPr>
        <w:t>واتخاذ</w:t>
      </w:r>
      <w:proofErr w:type="gramEnd"/>
      <w:r w:rsidRPr="00CB7697">
        <w:rPr>
          <w:rFonts w:ascii="Simplified Arabic" w:eastAsia="Times New Roman" w:hAnsi="Simplified Arabic" w:cs="Simplified Arabic"/>
          <w:b/>
          <w:bCs/>
          <w:color w:val="000000"/>
          <w:sz w:val="28"/>
          <w:szCs w:val="28"/>
          <w:rtl/>
        </w:rPr>
        <w:t xml:space="preserve"> ما يلزم بشأنها</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‌ه- الموافقة للجهات العامة على تأسيس شركات مشتركة مع القطاع الخاص لتنفيذ مشاريع استثمارية وفق أحكام هذا القانون، وإقرار مساهمات تلك الجهات في رؤوس أموال هذه الشركات</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 إقرار بدلات إيجار أملاك الدولة الخاصة لأغراض هذا القانون بناء على اقتراح الجهة المعنية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‌ز- </w:t>
      </w:r>
      <w:proofErr w:type="gramStart"/>
      <w:r w:rsidRPr="00CB7697">
        <w:rPr>
          <w:rFonts w:ascii="Simplified Arabic" w:eastAsia="Times New Roman" w:hAnsi="Simplified Arabic" w:cs="Simplified Arabic"/>
          <w:b/>
          <w:bCs/>
          <w:color w:val="000000"/>
          <w:sz w:val="28"/>
          <w:szCs w:val="28"/>
          <w:rtl/>
        </w:rPr>
        <w:t>تحديد</w:t>
      </w:r>
      <w:proofErr w:type="gramEnd"/>
      <w:r w:rsidRPr="00CB7697">
        <w:rPr>
          <w:rFonts w:ascii="Simplified Arabic" w:eastAsia="Times New Roman" w:hAnsi="Simplified Arabic" w:cs="Simplified Arabic"/>
          <w:b/>
          <w:bCs/>
          <w:color w:val="000000"/>
          <w:sz w:val="28"/>
          <w:szCs w:val="28"/>
          <w:rtl/>
        </w:rPr>
        <w:t xml:space="preserve"> الحد الأدنى لقيمة الموجودات الثابتة أو رأس المال للمشاريع الاستثمارية في كل منطقة اقتصادية خاصة أو في كل قطاع حيث يلزم</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‌ح- تحديد بدل الخدمات التي تقدمها الهيئة للمستثمرين، ومآل هذه البدلات</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‌ط- إقرار ما يلزم لمعالجة الصعوبات والمعوقات التي تواجه بيئة الاستثمار </w:t>
      </w:r>
      <w:proofErr w:type="gramStart"/>
      <w:r w:rsidRPr="00CB7697">
        <w:rPr>
          <w:rFonts w:ascii="Simplified Arabic" w:eastAsia="Times New Roman" w:hAnsi="Simplified Arabic" w:cs="Simplified Arabic"/>
          <w:b/>
          <w:bCs/>
          <w:color w:val="000000"/>
          <w:sz w:val="28"/>
          <w:szCs w:val="28"/>
          <w:rtl/>
        </w:rPr>
        <w:t>والمستثمرين</w:t>
      </w:r>
      <w:proofErr w:type="gramEnd"/>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‌ي- دراسة التقارير الخاصة بتتبع تنفيذ الخطط العامة للاستثمار، </w:t>
      </w:r>
      <w:proofErr w:type="gramStart"/>
      <w:r w:rsidRPr="00CB7697">
        <w:rPr>
          <w:rFonts w:ascii="Simplified Arabic" w:eastAsia="Times New Roman" w:hAnsi="Simplified Arabic" w:cs="Simplified Arabic"/>
          <w:b/>
          <w:bCs/>
          <w:color w:val="000000"/>
          <w:sz w:val="28"/>
          <w:szCs w:val="28"/>
          <w:rtl/>
        </w:rPr>
        <w:t>وإقرار</w:t>
      </w:r>
      <w:proofErr w:type="gramEnd"/>
      <w:r w:rsidRPr="00CB7697">
        <w:rPr>
          <w:rFonts w:ascii="Simplified Arabic" w:eastAsia="Times New Roman" w:hAnsi="Simplified Arabic" w:cs="Simplified Arabic"/>
          <w:b/>
          <w:bCs/>
          <w:color w:val="000000"/>
          <w:sz w:val="28"/>
          <w:szCs w:val="28"/>
          <w:rtl/>
        </w:rPr>
        <w:t xml:space="preserve"> ما يلزم بشأنها</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‌ك- متابعة تنفيذ الاستراتيجيات والخطط المقرّة من المجلس</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‌ل- الموافقة </w:t>
      </w:r>
      <w:proofErr w:type="gramStart"/>
      <w:r w:rsidRPr="00CB7697">
        <w:rPr>
          <w:rFonts w:ascii="Simplified Arabic" w:eastAsia="Times New Roman" w:hAnsi="Simplified Arabic" w:cs="Simplified Arabic"/>
          <w:b/>
          <w:bCs/>
          <w:color w:val="000000"/>
          <w:sz w:val="28"/>
          <w:szCs w:val="28"/>
          <w:rtl/>
        </w:rPr>
        <w:t>على</w:t>
      </w:r>
      <w:proofErr w:type="gramEnd"/>
      <w:r w:rsidRPr="00CB7697">
        <w:rPr>
          <w:rFonts w:ascii="Simplified Arabic" w:eastAsia="Times New Roman" w:hAnsi="Simplified Arabic" w:cs="Simplified Arabic"/>
          <w:b/>
          <w:bCs/>
          <w:color w:val="000000"/>
          <w:sz w:val="28"/>
          <w:szCs w:val="28"/>
          <w:rtl/>
        </w:rPr>
        <w:t xml:space="preserve"> تعاقد الهيئة مع خبراء لأداء مهام محددة، وفق ضوابط يحددها المجلس</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‌م- مناقشة المواضيع التي يرفعها </w:t>
      </w:r>
      <w:proofErr w:type="gramStart"/>
      <w:r w:rsidRPr="00CB7697">
        <w:rPr>
          <w:rFonts w:ascii="Simplified Arabic" w:eastAsia="Times New Roman" w:hAnsi="Simplified Arabic" w:cs="Simplified Arabic"/>
          <w:b/>
          <w:bCs/>
          <w:color w:val="000000"/>
          <w:sz w:val="28"/>
          <w:szCs w:val="28"/>
          <w:rtl/>
        </w:rPr>
        <w:t>مجلس</w:t>
      </w:r>
      <w:proofErr w:type="gramEnd"/>
      <w:r w:rsidRPr="00CB7697">
        <w:rPr>
          <w:rFonts w:ascii="Simplified Arabic" w:eastAsia="Times New Roman" w:hAnsi="Simplified Arabic" w:cs="Simplified Arabic"/>
          <w:b/>
          <w:bCs/>
          <w:color w:val="000000"/>
          <w:sz w:val="28"/>
          <w:szCs w:val="28"/>
          <w:rtl/>
        </w:rPr>
        <w:t xml:space="preserve"> الإدارة وإقرار ما يلزم بشأنها</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8</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تحدث هيئة عامة ذات طابع إداري تسمى “هيئة الاستثمار السورية”، وتحل محل الهيئة المحدثة بموجب المرسوم التشريعي رقم /9/ لعام 2007 بما لها من حقوق وما عليها من التزامات، وتتمتع بالشخصية الاعتبارية والاستقلال المالي والإداري، وترتبط بالوزير، يكون مقرها دمشق ويجوز لها إحداث فروع في المحافظات أو مكاتب بقرار من مجلس الإدارة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9</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تتقاضى الهيئة بدلات لقاء الخدمات التي تقدمها للمستثمرين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lastRenderedPageBreak/>
        <w:t>المادة 10</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تتولى الهيئة المهام الآتية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w:t>
      </w:r>
      <w:proofErr w:type="gramStart"/>
      <w:r w:rsidRPr="00CB7697">
        <w:rPr>
          <w:rFonts w:ascii="Simplified Arabic" w:eastAsia="Times New Roman" w:hAnsi="Simplified Arabic" w:cs="Simplified Arabic"/>
          <w:b/>
          <w:bCs/>
          <w:color w:val="000000"/>
          <w:sz w:val="28"/>
          <w:szCs w:val="28"/>
          <w:rtl/>
        </w:rPr>
        <w:t>تنفيذ</w:t>
      </w:r>
      <w:proofErr w:type="gramEnd"/>
      <w:r w:rsidRPr="00CB7697">
        <w:rPr>
          <w:rFonts w:ascii="Simplified Arabic" w:eastAsia="Times New Roman" w:hAnsi="Simplified Arabic" w:cs="Simplified Arabic"/>
          <w:b/>
          <w:bCs/>
          <w:color w:val="000000"/>
          <w:sz w:val="28"/>
          <w:szCs w:val="28"/>
          <w:rtl/>
        </w:rPr>
        <w:t xml:space="preserve"> الخطط الاستثمارية التي يقرها المجلس</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دراسة المقترحات المتعلقة بالاستثمار الواردة </w:t>
      </w:r>
      <w:proofErr w:type="gramStart"/>
      <w:r w:rsidRPr="00CB7697">
        <w:rPr>
          <w:rFonts w:ascii="Simplified Arabic" w:eastAsia="Times New Roman" w:hAnsi="Simplified Arabic" w:cs="Simplified Arabic"/>
          <w:b/>
          <w:bCs/>
          <w:color w:val="000000"/>
          <w:sz w:val="28"/>
          <w:szCs w:val="28"/>
          <w:rtl/>
        </w:rPr>
        <w:t>إليها</w:t>
      </w:r>
      <w:proofErr w:type="gramEnd"/>
      <w:r w:rsidRPr="00CB7697">
        <w:rPr>
          <w:rFonts w:ascii="Simplified Arabic" w:eastAsia="Times New Roman" w:hAnsi="Simplified Arabic" w:cs="Simplified Arabic"/>
          <w:b/>
          <w:bCs/>
          <w:color w:val="000000"/>
          <w:sz w:val="28"/>
          <w:szCs w:val="28"/>
          <w:rtl/>
        </w:rPr>
        <w:t xml:space="preserve"> من الجهات الأخرى</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‌ج- اقتراح تعديل التشريعات اللازمة لتطوير البيئة الاستثمارية </w:t>
      </w:r>
      <w:proofErr w:type="gramStart"/>
      <w:r w:rsidRPr="00CB7697">
        <w:rPr>
          <w:rFonts w:ascii="Simplified Arabic" w:eastAsia="Times New Roman" w:hAnsi="Simplified Arabic" w:cs="Simplified Arabic"/>
          <w:b/>
          <w:bCs/>
          <w:color w:val="000000"/>
          <w:sz w:val="28"/>
          <w:szCs w:val="28"/>
          <w:rtl/>
        </w:rPr>
        <w:t>وتحديثها</w:t>
      </w:r>
      <w:proofErr w:type="gramEnd"/>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‌د- إعداد وتحديث خريطة الاستثمار الخاص بالتنسيق مع الجهات المعنية، </w:t>
      </w:r>
      <w:proofErr w:type="gramStart"/>
      <w:r w:rsidRPr="00CB7697">
        <w:rPr>
          <w:rFonts w:ascii="Simplified Arabic" w:eastAsia="Times New Roman" w:hAnsi="Simplified Arabic" w:cs="Simplified Arabic"/>
          <w:b/>
          <w:bCs/>
          <w:color w:val="000000"/>
          <w:sz w:val="28"/>
          <w:szCs w:val="28"/>
          <w:rtl/>
        </w:rPr>
        <w:t>وبما</w:t>
      </w:r>
      <w:proofErr w:type="gramEnd"/>
      <w:r w:rsidRPr="00CB7697">
        <w:rPr>
          <w:rFonts w:ascii="Simplified Arabic" w:eastAsia="Times New Roman" w:hAnsi="Simplified Arabic" w:cs="Simplified Arabic"/>
          <w:b/>
          <w:bCs/>
          <w:color w:val="000000"/>
          <w:sz w:val="28"/>
          <w:szCs w:val="28"/>
          <w:rtl/>
        </w:rPr>
        <w:t xml:space="preserve"> ينسجم مع أحكام هذا القانون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‌ه- منح إجازة الاستثمار، بعد استصدار جميع التراخيص والموافقات اللازمة لتنفيذ المشروع، وفق أدلة الإجراءات المعتمدة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 تقديم الخدمات للمستثمرين ودراسة طلباتهم واتخاذ ما يلزم بشأنها</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‌ز- </w:t>
      </w:r>
      <w:proofErr w:type="gramStart"/>
      <w:r w:rsidRPr="00CB7697">
        <w:rPr>
          <w:rFonts w:ascii="Simplified Arabic" w:eastAsia="Times New Roman" w:hAnsi="Simplified Arabic" w:cs="Simplified Arabic"/>
          <w:b/>
          <w:bCs/>
          <w:color w:val="000000"/>
          <w:sz w:val="28"/>
          <w:szCs w:val="28"/>
          <w:rtl/>
        </w:rPr>
        <w:t>تقديم</w:t>
      </w:r>
      <w:proofErr w:type="gramEnd"/>
      <w:r w:rsidRPr="00CB7697">
        <w:rPr>
          <w:rFonts w:ascii="Simplified Arabic" w:eastAsia="Times New Roman" w:hAnsi="Simplified Arabic" w:cs="Simplified Arabic"/>
          <w:b/>
          <w:bCs/>
          <w:color w:val="000000"/>
          <w:sz w:val="28"/>
          <w:szCs w:val="28"/>
          <w:rtl/>
        </w:rPr>
        <w:t xml:space="preserve"> المشورة وتوفير المعلومات للمستثمرين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‌ح- القيام بجميع الأنشطة الترويجية لجذب الاستثمار</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‌ط- متابعة تنفيذ المشاريع الحاصلة على إجازة الاستثمار ومعالجة القضايا التي تواجه المستثمرين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 إصدار أدلة الإجراءات</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‌ك- </w:t>
      </w:r>
      <w:proofErr w:type="gramStart"/>
      <w:r w:rsidRPr="00CB7697">
        <w:rPr>
          <w:rFonts w:ascii="Simplified Arabic" w:eastAsia="Times New Roman" w:hAnsi="Simplified Arabic" w:cs="Simplified Arabic"/>
          <w:b/>
          <w:bCs/>
          <w:color w:val="000000"/>
          <w:sz w:val="28"/>
          <w:szCs w:val="28"/>
          <w:rtl/>
        </w:rPr>
        <w:t>إعداد</w:t>
      </w:r>
      <w:proofErr w:type="gramEnd"/>
      <w:r w:rsidRPr="00CB7697">
        <w:rPr>
          <w:rFonts w:ascii="Simplified Arabic" w:eastAsia="Times New Roman" w:hAnsi="Simplified Arabic" w:cs="Simplified Arabic"/>
          <w:b/>
          <w:bCs/>
          <w:color w:val="000000"/>
          <w:sz w:val="28"/>
          <w:szCs w:val="28"/>
          <w:rtl/>
        </w:rPr>
        <w:t xml:space="preserve"> قاعدة بيانات خاصة بالمشاريع الاستثمارية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Pr>
        <w:t> </w:t>
      </w:r>
      <w:r w:rsidRPr="00CB7697">
        <w:rPr>
          <w:rFonts w:ascii="Simplified Arabic" w:eastAsia="Times New Roman" w:hAnsi="Simplified Arabic" w:cs="Simplified Arabic"/>
          <w:b/>
          <w:bCs/>
          <w:color w:val="0000FF"/>
          <w:sz w:val="28"/>
          <w:szCs w:val="28"/>
          <w:bdr w:val="none" w:sz="0" w:space="0" w:color="auto" w:frame="1"/>
          <w:rtl/>
        </w:rPr>
        <w:t>المادة 11</w:t>
      </w:r>
      <w:r w:rsidRPr="00CB7697">
        <w:rPr>
          <w:rFonts w:ascii="Simplified Arabic" w:eastAsia="Times New Roman" w:hAnsi="Simplified Arabic" w:cs="Simplified Arabic"/>
          <w:b/>
          <w:bCs/>
          <w:color w:val="0000FF"/>
          <w:sz w:val="28"/>
          <w:szCs w:val="28"/>
          <w:bdr w:val="none" w:sz="0" w:space="0" w:color="auto" w:frame="1"/>
        </w:rPr>
        <w:t xml:space="preserve"> –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يتولى إدارة الهيئة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w:t>
      </w:r>
      <w:proofErr w:type="gramStart"/>
      <w:r w:rsidRPr="00CB7697">
        <w:rPr>
          <w:rFonts w:ascii="Simplified Arabic" w:eastAsia="Times New Roman" w:hAnsi="Simplified Arabic" w:cs="Simplified Arabic"/>
          <w:b/>
          <w:bCs/>
          <w:color w:val="000000"/>
          <w:sz w:val="28"/>
          <w:szCs w:val="28"/>
          <w:rtl/>
        </w:rPr>
        <w:t>مجلس</w:t>
      </w:r>
      <w:proofErr w:type="gramEnd"/>
      <w:r w:rsidRPr="00CB7697">
        <w:rPr>
          <w:rFonts w:ascii="Simplified Arabic" w:eastAsia="Times New Roman" w:hAnsi="Simplified Arabic" w:cs="Simplified Arabic"/>
          <w:b/>
          <w:bCs/>
          <w:color w:val="000000"/>
          <w:sz w:val="28"/>
          <w:szCs w:val="28"/>
          <w:rtl/>
        </w:rPr>
        <w:t xml:space="preserve"> الإدارة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w:t>
      </w:r>
      <w:proofErr w:type="gramStart"/>
      <w:r w:rsidRPr="00CB7697">
        <w:rPr>
          <w:rFonts w:ascii="Simplified Arabic" w:eastAsia="Times New Roman" w:hAnsi="Simplified Arabic" w:cs="Simplified Arabic"/>
          <w:b/>
          <w:bCs/>
          <w:color w:val="000000"/>
          <w:sz w:val="28"/>
          <w:szCs w:val="28"/>
          <w:rtl/>
        </w:rPr>
        <w:t>المدير</w:t>
      </w:r>
      <w:proofErr w:type="gramEnd"/>
      <w:r w:rsidRPr="00CB7697">
        <w:rPr>
          <w:rFonts w:ascii="Simplified Arabic" w:eastAsia="Times New Roman" w:hAnsi="Simplified Arabic" w:cs="Simplified Arabic"/>
          <w:b/>
          <w:bCs/>
          <w:color w:val="000000"/>
          <w:sz w:val="28"/>
          <w:szCs w:val="28"/>
          <w:rtl/>
        </w:rPr>
        <w:t xml:space="preserve"> العام</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lastRenderedPageBreak/>
        <w:t>المادة 12</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يتألف مجلس الإدارة </w:t>
      </w:r>
      <w:proofErr w:type="gramStart"/>
      <w:r w:rsidRPr="00CB7697">
        <w:rPr>
          <w:rFonts w:ascii="Simplified Arabic" w:eastAsia="Times New Roman" w:hAnsi="Simplified Arabic" w:cs="Simplified Arabic"/>
          <w:b/>
          <w:bCs/>
          <w:color w:val="000000"/>
          <w:sz w:val="28"/>
          <w:szCs w:val="28"/>
          <w:rtl/>
        </w:rPr>
        <w:t>من</w:t>
      </w:r>
      <w:proofErr w:type="gramEnd"/>
      <w:r w:rsidRPr="00CB7697">
        <w:rPr>
          <w:rFonts w:ascii="Simplified Arabic" w:eastAsia="Times New Roman" w:hAnsi="Simplified Arabic" w:cs="Simplified Arabic"/>
          <w:b/>
          <w:bCs/>
          <w:color w:val="000000"/>
          <w:sz w:val="28"/>
          <w:szCs w:val="28"/>
        </w:rPr>
        <w:t>:</w:t>
      </w:r>
    </w:p>
    <w:tbl>
      <w:tblPr>
        <w:tblW w:w="9300" w:type="dxa"/>
        <w:tblCellSpacing w:w="15" w:type="dxa"/>
        <w:tblBorders>
          <w:top w:val="single" w:sz="6" w:space="0" w:color="EEEEEE"/>
          <w:left w:val="single" w:sz="6" w:space="0" w:color="EEEEEE"/>
          <w:bottom w:val="single" w:sz="6" w:space="0" w:color="EEEEEE"/>
          <w:right w:val="single" w:sz="6" w:space="0" w:color="EEEEEE"/>
        </w:tblBorders>
        <w:shd w:val="clear" w:color="auto" w:fill="FFFFFF"/>
        <w:tblCellMar>
          <w:left w:w="0" w:type="dxa"/>
          <w:right w:w="0" w:type="dxa"/>
        </w:tblCellMar>
        <w:tblLook w:val="04A0" w:firstRow="1" w:lastRow="0" w:firstColumn="1" w:lastColumn="0" w:noHBand="0" w:noVBand="1"/>
      </w:tblPr>
      <w:tblGrid>
        <w:gridCol w:w="7365"/>
        <w:gridCol w:w="1195"/>
        <w:gridCol w:w="740"/>
      </w:tblGrid>
      <w:tr w:rsidR="00CB7697" w:rsidRPr="00CB7697" w:rsidTr="00CB7697">
        <w:trPr>
          <w:tblCellSpacing w:w="15" w:type="dxa"/>
        </w:trPr>
        <w:tc>
          <w:tcPr>
            <w:tcW w:w="537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وزير الاقتصاد والتجارة الخارجية</w:t>
            </w:r>
          </w:p>
        </w:tc>
        <w:tc>
          <w:tcPr>
            <w:tcW w:w="85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رئيساً</w:t>
            </w:r>
          </w:p>
        </w:tc>
        <w:tc>
          <w:tcPr>
            <w:tcW w:w="51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37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المدير</w:t>
            </w:r>
            <w:proofErr w:type="gramEnd"/>
            <w:r w:rsidRPr="00CB7697">
              <w:rPr>
                <w:rFonts w:ascii="Simplified Arabic" w:eastAsia="Times New Roman" w:hAnsi="Simplified Arabic" w:cs="Simplified Arabic"/>
                <w:b/>
                <w:bCs/>
                <w:color w:val="000000"/>
                <w:sz w:val="28"/>
                <w:szCs w:val="28"/>
                <w:rtl/>
              </w:rPr>
              <w:t xml:space="preserve"> العام</w:t>
            </w:r>
          </w:p>
        </w:tc>
        <w:tc>
          <w:tcPr>
            <w:tcW w:w="85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51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37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ممثل</w:t>
            </w:r>
            <w:proofErr w:type="gramEnd"/>
            <w:r w:rsidRPr="00CB7697">
              <w:rPr>
                <w:rFonts w:ascii="Simplified Arabic" w:eastAsia="Times New Roman" w:hAnsi="Simplified Arabic" w:cs="Simplified Arabic"/>
                <w:b/>
                <w:bCs/>
                <w:color w:val="000000"/>
                <w:sz w:val="28"/>
                <w:szCs w:val="28"/>
                <w:rtl/>
              </w:rPr>
              <w:t xml:space="preserve"> عن وزارة المالية</w:t>
            </w:r>
          </w:p>
        </w:tc>
        <w:tc>
          <w:tcPr>
            <w:tcW w:w="85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51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37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ممثل عن وزارة الشؤون الاجتماعية </w:t>
            </w:r>
            <w:proofErr w:type="gramStart"/>
            <w:r w:rsidRPr="00CB7697">
              <w:rPr>
                <w:rFonts w:ascii="Simplified Arabic" w:eastAsia="Times New Roman" w:hAnsi="Simplified Arabic" w:cs="Simplified Arabic"/>
                <w:b/>
                <w:bCs/>
                <w:color w:val="000000"/>
                <w:sz w:val="28"/>
                <w:szCs w:val="28"/>
                <w:rtl/>
              </w:rPr>
              <w:t>والعمل</w:t>
            </w:r>
            <w:proofErr w:type="gramEnd"/>
          </w:p>
        </w:tc>
        <w:tc>
          <w:tcPr>
            <w:tcW w:w="85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51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37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ممثل عن وزارة الإدارة المحلية </w:t>
            </w:r>
            <w:proofErr w:type="gramStart"/>
            <w:r w:rsidRPr="00CB7697">
              <w:rPr>
                <w:rFonts w:ascii="Simplified Arabic" w:eastAsia="Times New Roman" w:hAnsi="Simplified Arabic" w:cs="Simplified Arabic"/>
                <w:b/>
                <w:bCs/>
                <w:color w:val="000000"/>
                <w:sz w:val="28"/>
                <w:szCs w:val="28"/>
                <w:rtl/>
              </w:rPr>
              <w:t>والبيئة</w:t>
            </w:r>
            <w:proofErr w:type="gramEnd"/>
          </w:p>
        </w:tc>
        <w:tc>
          <w:tcPr>
            <w:tcW w:w="85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51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37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ممثل</w:t>
            </w:r>
            <w:proofErr w:type="gramEnd"/>
            <w:r w:rsidRPr="00CB7697">
              <w:rPr>
                <w:rFonts w:ascii="Simplified Arabic" w:eastAsia="Times New Roman" w:hAnsi="Simplified Arabic" w:cs="Simplified Arabic"/>
                <w:b/>
                <w:bCs/>
                <w:color w:val="000000"/>
                <w:sz w:val="28"/>
                <w:szCs w:val="28"/>
                <w:rtl/>
              </w:rPr>
              <w:t xml:space="preserve"> عن وزير الدولة المكلف بشؤون الاستثمار</w:t>
            </w:r>
          </w:p>
        </w:tc>
        <w:tc>
          <w:tcPr>
            <w:tcW w:w="85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51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37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ممثل</w:t>
            </w:r>
            <w:proofErr w:type="gramEnd"/>
            <w:r w:rsidRPr="00CB7697">
              <w:rPr>
                <w:rFonts w:ascii="Simplified Arabic" w:eastAsia="Times New Roman" w:hAnsi="Simplified Arabic" w:cs="Simplified Arabic"/>
                <w:b/>
                <w:bCs/>
                <w:color w:val="000000"/>
                <w:sz w:val="28"/>
                <w:szCs w:val="28"/>
                <w:rtl/>
              </w:rPr>
              <w:t xml:space="preserve"> عن هيئة التخطيط والتعاون الدولي</w:t>
            </w:r>
          </w:p>
        </w:tc>
        <w:tc>
          <w:tcPr>
            <w:tcW w:w="85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51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37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ممثل عن اتحاد غرف </w:t>
            </w:r>
            <w:proofErr w:type="gramStart"/>
            <w:r w:rsidRPr="00CB7697">
              <w:rPr>
                <w:rFonts w:ascii="Simplified Arabic" w:eastAsia="Times New Roman" w:hAnsi="Simplified Arabic" w:cs="Simplified Arabic"/>
                <w:b/>
                <w:bCs/>
                <w:color w:val="000000"/>
                <w:sz w:val="28"/>
                <w:szCs w:val="28"/>
                <w:rtl/>
              </w:rPr>
              <w:t>التجارة</w:t>
            </w:r>
            <w:proofErr w:type="gramEnd"/>
          </w:p>
        </w:tc>
        <w:tc>
          <w:tcPr>
            <w:tcW w:w="85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51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37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ممثل عن اتحاد غرف </w:t>
            </w:r>
            <w:proofErr w:type="gramStart"/>
            <w:r w:rsidRPr="00CB7697">
              <w:rPr>
                <w:rFonts w:ascii="Simplified Arabic" w:eastAsia="Times New Roman" w:hAnsi="Simplified Arabic" w:cs="Simplified Arabic"/>
                <w:b/>
                <w:bCs/>
                <w:color w:val="000000"/>
                <w:sz w:val="28"/>
                <w:szCs w:val="28"/>
                <w:rtl/>
              </w:rPr>
              <w:t>الصناعة</w:t>
            </w:r>
            <w:proofErr w:type="gramEnd"/>
          </w:p>
        </w:tc>
        <w:tc>
          <w:tcPr>
            <w:tcW w:w="85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51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370"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ممثل عن اتحاد غرف </w:t>
            </w:r>
            <w:proofErr w:type="gramStart"/>
            <w:r w:rsidRPr="00CB7697">
              <w:rPr>
                <w:rFonts w:ascii="Simplified Arabic" w:eastAsia="Times New Roman" w:hAnsi="Simplified Arabic" w:cs="Simplified Arabic"/>
                <w:b/>
                <w:bCs/>
                <w:color w:val="000000"/>
                <w:sz w:val="28"/>
                <w:szCs w:val="28"/>
                <w:rtl/>
              </w:rPr>
              <w:t>الزراعة</w:t>
            </w:r>
            <w:proofErr w:type="gramEnd"/>
          </w:p>
        </w:tc>
        <w:tc>
          <w:tcPr>
            <w:tcW w:w="855" w:type="dxa"/>
            <w:tcBorders>
              <w:top w:val="nil"/>
              <w:left w:val="nil"/>
              <w:bottom w:val="single" w:sz="6" w:space="0" w:color="EEEEEE"/>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510" w:type="dxa"/>
            <w:tcBorders>
              <w:top w:val="nil"/>
              <w:left w:val="nil"/>
              <w:bottom w:val="single" w:sz="6" w:space="0" w:color="EEEEEE"/>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370"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ممثل عن اتحاد غرف </w:t>
            </w:r>
            <w:proofErr w:type="gramStart"/>
            <w:r w:rsidRPr="00CB7697">
              <w:rPr>
                <w:rFonts w:ascii="Simplified Arabic" w:eastAsia="Times New Roman" w:hAnsi="Simplified Arabic" w:cs="Simplified Arabic"/>
                <w:b/>
                <w:bCs/>
                <w:color w:val="000000"/>
                <w:sz w:val="28"/>
                <w:szCs w:val="28"/>
                <w:rtl/>
              </w:rPr>
              <w:t>السياحة</w:t>
            </w:r>
            <w:proofErr w:type="gramEnd"/>
          </w:p>
        </w:tc>
        <w:tc>
          <w:tcPr>
            <w:tcW w:w="855" w:type="dxa"/>
            <w:tcBorders>
              <w:top w:val="nil"/>
              <w:left w:val="nil"/>
              <w:bottom w:val="single" w:sz="6" w:space="0" w:color="EEEEEE"/>
              <w:right w:val="dotted" w:sz="6" w:space="0" w:color="EEEEEE"/>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510" w:type="dxa"/>
            <w:tcBorders>
              <w:top w:val="nil"/>
              <w:left w:val="nil"/>
              <w:bottom w:val="single" w:sz="6" w:space="0" w:color="EEEEEE"/>
              <w:right w:val="nil"/>
            </w:tcBorders>
            <w:shd w:val="clear" w:color="auto" w:fill="FFFFFF"/>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r w:rsidR="00CB7697" w:rsidRPr="00CB7697" w:rsidTr="00CB7697">
        <w:trPr>
          <w:tblCellSpacing w:w="15" w:type="dxa"/>
        </w:trPr>
        <w:tc>
          <w:tcPr>
            <w:tcW w:w="5370" w:type="dxa"/>
            <w:tcBorders>
              <w:top w:val="nil"/>
              <w:left w:val="nil"/>
              <w:bottom w:val="nil"/>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خبير</w:t>
            </w:r>
            <w:proofErr w:type="gramEnd"/>
            <w:r w:rsidRPr="00CB7697">
              <w:rPr>
                <w:rFonts w:ascii="Simplified Arabic" w:eastAsia="Times New Roman" w:hAnsi="Simplified Arabic" w:cs="Simplified Arabic"/>
                <w:b/>
                <w:bCs/>
                <w:color w:val="000000"/>
                <w:sz w:val="28"/>
                <w:szCs w:val="28"/>
                <w:rtl/>
              </w:rPr>
              <w:t xml:space="preserve"> قانوني</w:t>
            </w:r>
          </w:p>
        </w:tc>
        <w:tc>
          <w:tcPr>
            <w:tcW w:w="855" w:type="dxa"/>
            <w:tcBorders>
              <w:top w:val="nil"/>
              <w:left w:val="nil"/>
              <w:bottom w:val="nil"/>
              <w:right w:val="dotted" w:sz="6" w:space="0" w:color="EEEEEE"/>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عضواً</w:t>
            </w:r>
          </w:p>
        </w:tc>
        <w:tc>
          <w:tcPr>
            <w:tcW w:w="510" w:type="dxa"/>
            <w:tcBorders>
              <w:top w:val="nil"/>
              <w:left w:val="nil"/>
              <w:bottom w:val="nil"/>
              <w:right w:val="nil"/>
            </w:tcBorders>
            <w:shd w:val="clear" w:color="auto" w:fill="F9F9F9"/>
            <w:tcMar>
              <w:top w:w="96" w:type="dxa"/>
              <w:left w:w="96" w:type="dxa"/>
              <w:bottom w:w="96" w:type="dxa"/>
              <w:right w:w="96" w:type="dxa"/>
            </w:tcMar>
            <w:vAlign w:val="center"/>
            <w:hideMark/>
          </w:tcPr>
          <w:p w:rsidR="00CB7697" w:rsidRPr="00CB7697" w:rsidRDefault="00CB7697" w:rsidP="00CB7697">
            <w:pPr>
              <w:spacing w:after="0" w:line="240" w:lineRule="auto"/>
              <w:rPr>
                <w:rFonts w:ascii="Simplified Arabic" w:eastAsia="Times New Roman" w:hAnsi="Simplified Arabic" w:cs="Simplified Arabic"/>
                <w:b/>
                <w:bCs/>
                <w:color w:val="000000"/>
                <w:sz w:val="28"/>
                <w:szCs w:val="28"/>
              </w:rPr>
            </w:pPr>
          </w:p>
        </w:tc>
      </w:tr>
    </w:tbl>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ب- يسمى أعضاء مجلس الإدارة بقرار من رئيس مجلس الوزراء بناء على اقتراح الوزير، بالتنسيق مع الجهات المعنية، على ألا تقل مرتبة ممثلي الجهات العامة عن مدير، وممثلي الاتحادات عن عضو مجلس إدارة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‌ج- يجتمع مجلس الإدارة بدعوة من رئيسه مرة كل شهرين على الأقل، أو كلما دعت الحاجة، ويكون الاجتماع قانونياً بحضور ثلثي الأعضاء، وتتخذ القرارات بالأغلبية المطلقة، وعند تساوي الأصوات يرجح جانب الرئيس</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lastRenderedPageBreak/>
        <w:t xml:space="preserve">‌د- </w:t>
      </w:r>
      <w:proofErr w:type="gramStart"/>
      <w:r w:rsidRPr="00CB7697">
        <w:rPr>
          <w:rFonts w:ascii="Simplified Arabic" w:eastAsia="Times New Roman" w:hAnsi="Simplified Arabic" w:cs="Simplified Arabic"/>
          <w:b/>
          <w:bCs/>
          <w:color w:val="000000"/>
          <w:sz w:val="28"/>
          <w:szCs w:val="28"/>
          <w:rtl/>
        </w:rPr>
        <w:t>يضع</w:t>
      </w:r>
      <w:proofErr w:type="gramEnd"/>
      <w:r w:rsidRPr="00CB7697">
        <w:rPr>
          <w:rFonts w:ascii="Simplified Arabic" w:eastAsia="Times New Roman" w:hAnsi="Simplified Arabic" w:cs="Simplified Arabic"/>
          <w:b/>
          <w:bCs/>
          <w:color w:val="000000"/>
          <w:sz w:val="28"/>
          <w:szCs w:val="28"/>
          <w:rtl/>
        </w:rPr>
        <w:t xml:space="preserve"> مجلس الإدارة القواعد والأحكام المتعلقة بتنظيم الاجتماعات، وتصدر بقرار من رئيس مجلس الإدارة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‌ه- </w:t>
      </w:r>
      <w:proofErr w:type="gramStart"/>
      <w:r w:rsidRPr="00CB7697">
        <w:rPr>
          <w:rFonts w:ascii="Simplified Arabic" w:eastAsia="Times New Roman" w:hAnsi="Simplified Arabic" w:cs="Simplified Arabic"/>
          <w:b/>
          <w:bCs/>
          <w:color w:val="000000"/>
          <w:sz w:val="28"/>
          <w:szCs w:val="28"/>
          <w:rtl/>
        </w:rPr>
        <w:t>لرئيس</w:t>
      </w:r>
      <w:proofErr w:type="gramEnd"/>
      <w:r w:rsidRPr="00CB7697">
        <w:rPr>
          <w:rFonts w:ascii="Simplified Arabic" w:eastAsia="Times New Roman" w:hAnsi="Simplified Arabic" w:cs="Simplified Arabic"/>
          <w:b/>
          <w:bCs/>
          <w:color w:val="000000"/>
          <w:sz w:val="28"/>
          <w:szCs w:val="28"/>
          <w:rtl/>
        </w:rPr>
        <w:t xml:space="preserve"> مجلس الإدارة دعوة من يراه مناسباً لحضور الاجتماعات دون أن يكون له حق التصويت</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‌و- </w:t>
      </w:r>
      <w:proofErr w:type="gramStart"/>
      <w:r w:rsidRPr="00CB7697">
        <w:rPr>
          <w:rFonts w:ascii="Simplified Arabic" w:eastAsia="Times New Roman" w:hAnsi="Simplified Arabic" w:cs="Simplified Arabic"/>
          <w:b/>
          <w:bCs/>
          <w:color w:val="000000"/>
          <w:sz w:val="28"/>
          <w:szCs w:val="28"/>
          <w:rtl/>
        </w:rPr>
        <w:t>يسمي</w:t>
      </w:r>
      <w:proofErr w:type="gramEnd"/>
      <w:r w:rsidRPr="00CB7697">
        <w:rPr>
          <w:rFonts w:ascii="Simplified Arabic" w:eastAsia="Times New Roman" w:hAnsi="Simplified Arabic" w:cs="Simplified Arabic"/>
          <w:b/>
          <w:bCs/>
          <w:color w:val="000000"/>
          <w:sz w:val="28"/>
          <w:szCs w:val="28"/>
          <w:rtl/>
        </w:rPr>
        <w:t xml:space="preserve"> رئيس مجلس الإدارة أميناً للسر من العاملين في الهيئة بناء على اقتراح المدير العام</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‌ز- </w:t>
      </w:r>
      <w:proofErr w:type="gramStart"/>
      <w:r w:rsidRPr="00CB7697">
        <w:rPr>
          <w:rFonts w:ascii="Simplified Arabic" w:eastAsia="Times New Roman" w:hAnsi="Simplified Arabic" w:cs="Simplified Arabic"/>
          <w:b/>
          <w:bCs/>
          <w:color w:val="000000"/>
          <w:sz w:val="28"/>
          <w:szCs w:val="28"/>
          <w:rtl/>
        </w:rPr>
        <w:t>تحدد</w:t>
      </w:r>
      <w:proofErr w:type="gramEnd"/>
      <w:r w:rsidRPr="00CB7697">
        <w:rPr>
          <w:rFonts w:ascii="Simplified Arabic" w:eastAsia="Times New Roman" w:hAnsi="Simplified Arabic" w:cs="Simplified Arabic"/>
          <w:b/>
          <w:bCs/>
          <w:color w:val="000000"/>
          <w:sz w:val="28"/>
          <w:szCs w:val="28"/>
          <w:rtl/>
        </w:rPr>
        <w:t xml:space="preserve"> مكافآت أعضاء مجلس الإدارة وأمين السر بقرار من رئيس مجلس الوزراء بناء على اقتراح الوزير</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13</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إضافةً</w:t>
      </w:r>
      <w:proofErr w:type="gramEnd"/>
      <w:r w:rsidRPr="00CB7697">
        <w:rPr>
          <w:rFonts w:ascii="Simplified Arabic" w:eastAsia="Times New Roman" w:hAnsi="Simplified Arabic" w:cs="Simplified Arabic"/>
          <w:b/>
          <w:bCs/>
          <w:color w:val="000000"/>
          <w:sz w:val="28"/>
          <w:szCs w:val="28"/>
          <w:rtl/>
        </w:rPr>
        <w:t xml:space="preserve"> إلى ما هو وارد في هذا القانون، يتولى مجلس الإدارة المهام الآتية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دراسة المقترحات الخاصة بالاستثمار، </w:t>
      </w:r>
      <w:proofErr w:type="gramStart"/>
      <w:r w:rsidRPr="00CB7697">
        <w:rPr>
          <w:rFonts w:ascii="Simplified Arabic" w:eastAsia="Times New Roman" w:hAnsi="Simplified Arabic" w:cs="Simplified Arabic"/>
          <w:b/>
          <w:bCs/>
          <w:color w:val="000000"/>
          <w:sz w:val="28"/>
          <w:szCs w:val="28"/>
          <w:rtl/>
        </w:rPr>
        <w:t>وإقرار</w:t>
      </w:r>
      <w:proofErr w:type="gramEnd"/>
      <w:r w:rsidRPr="00CB7697">
        <w:rPr>
          <w:rFonts w:ascii="Simplified Arabic" w:eastAsia="Times New Roman" w:hAnsi="Simplified Arabic" w:cs="Simplified Arabic"/>
          <w:b/>
          <w:bCs/>
          <w:color w:val="000000"/>
          <w:sz w:val="28"/>
          <w:szCs w:val="28"/>
          <w:rtl/>
        </w:rPr>
        <w:t xml:space="preserve"> ما يلزم بشأنها</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رفع </w:t>
      </w:r>
      <w:proofErr w:type="gramStart"/>
      <w:r w:rsidRPr="00CB7697">
        <w:rPr>
          <w:rFonts w:ascii="Simplified Arabic" w:eastAsia="Times New Roman" w:hAnsi="Simplified Arabic" w:cs="Simplified Arabic"/>
          <w:b/>
          <w:bCs/>
          <w:color w:val="000000"/>
          <w:sz w:val="28"/>
          <w:szCs w:val="28"/>
          <w:rtl/>
        </w:rPr>
        <w:t>المقترحات</w:t>
      </w:r>
      <w:proofErr w:type="gramEnd"/>
      <w:r w:rsidRPr="00CB7697">
        <w:rPr>
          <w:rFonts w:ascii="Simplified Arabic" w:eastAsia="Times New Roman" w:hAnsi="Simplified Arabic" w:cs="Simplified Arabic"/>
          <w:b/>
          <w:bCs/>
          <w:color w:val="000000"/>
          <w:sz w:val="28"/>
          <w:szCs w:val="28"/>
          <w:rtl/>
        </w:rPr>
        <w:t xml:space="preserve"> الخاصة بتطوير البيئة التشريعية للاستثمار إلى المجلس</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‌ج- اتخاذ القرارات الخاصة بمعالجة الحالات </w:t>
      </w:r>
      <w:proofErr w:type="gramStart"/>
      <w:r w:rsidRPr="00CB7697">
        <w:rPr>
          <w:rFonts w:ascii="Simplified Arabic" w:eastAsia="Times New Roman" w:hAnsi="Simplified Arabic" w:cs="Simplified Arabic"/>
          <w:b/>
          <w:bCs/>
          <w:color w:val="000000"/>
          <w:sz w:val="28"/>
          <w:szCs w:val="28"/>
          <w:rtl/>
        </w:rPr>
        <w:t>المتعلقة</w:t>
      </w:r>
      <w:proofErr w:type="gramEnd"/>
      <w:r w:rsidRPr="00CB7697">
        <w:rPr>
          <w:rFonts w:ascii="Simplified Arabic" w:eastAsia="Times New Roman" w:hAnsi="Simplified Arabic" w:cs="Simplified Arabic"/>
          <w:b/>
          <w:bCs/>
          <w:color w:val="000000"/>
          <w:sz w:val="28"/>
          <w:szCs w:val="28"/>
          <w:rtl/>
        </w:rPr>
        <w:t xml:space="preserve"> بمشاكل المستثمرين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‌د- اقتراح إحداث المناطق الاقتصادية الخاصة بعد التنسيق مع الجهات المعنية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‌ه- دراسة أدلة الإجراءات وإقرارها</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 دراسة وتحديث آليات الترخيص للمشاريع بالتنسيق مع الجهات المعنية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‌ز- إلغاء الإعفاءات أو المزايا أو التسهيلات الممنوحة للمشروع وفق أحكام هذا القانون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‌ح- الموافقة للمستثمر على إعادة </w:t>
      </w:r>
      <w:proofErr w:type="gramStart"/>
      <w:r w:rsidRPr="00CB7697">
        <w:rPr>
          <w:rFonts w:ascii="Simplified Arabic" w:eastAsia="Times New Roman" w:hAnsi="Simplified Arabic" w:cs="Simplified Arabic"/>
          <w:b/>
          <w:bCs/>
          <w:color w:val="000000"/>
          <w:sz w:val="28"/>
          <w:szCs w:val="28"/>
          <w:rtl/>
        </w:rPr>
        <w:t>تحويل</w:t>
      </w:r>
      <w:proofErr w:type="gramEnd"/>
      <w:r w:rsidRPr="00CB7697">
        <w:rPr>
          <w:rFonts w:ascii="Simplified Arabic" w:eastAsia="Times New Roman" w:hAnsi="Simplified Arabic" w:cs="Simplified Arabic"/>
          <w:b/>
          <w:bCs/>
          <w:color w:val="000000"/>
          <w:sz w:val="28"/>
          <w:szCs w:val="28"/>
          <w:rtl/>
        </w:rPr>
        <w:t xml:space="preserve"> المال الخارجي الذي تم إدخاله لتمويل المشروع وفق أحكام هذا القانون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‌ط- إقرار الأنظمة الخاصة بعمل الهيئة وفق القوانين والأنظمة النافذة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lastRenderedPageBreak/>
        <w:t xml:space="preserve">‌ي- </w:t>
      </w:r>
      <w:proofErr w:type="gramStart"/>
      <w:r w:rsidRPr="00CB7697">
        <w:rPr>
          <w:rFonts w:ascii="Simplified Arabic" w:eastAsia="Times New Roman" w:hAnsi="Simplified Arabic" w:cs="Simplified Arabic"/>
          <w:b/>
          <w:bCs/>
          <w:color w:val="000000"/>
          <w:sz w:val="28"/>
          <w:szCs w:val="28"/>
          <w:rtl/>
        </w:rPr>
        <w:t>إقرار</w:t>
      </w:r>
      <w:proofErr w:type="gramEnd"/>
      <w:r w:rsidRPr="00CB7697">
        <w:rPr>
          <w:rFonts w:ascii="Simplified Arabic" w:eastAsia="Times New Roman" w:hAnsi="Simplified Arabic" w:cs="Simplified Arabic"/>
          <w:b/>
          <w:bCs/>
          <w:color w:val="000000"/>
          <w:sz w:val="28"/>
          <w:szCs w:val="28"/>
          <w:rtl/>
        </w:rPr>
        <w:t xml:space="preserve"> خطط وبرامج عمل الهيئة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‌ك- الموافقة على إحداث فروع أو </w:t>
      </w:r>
      <w:proofErr w:type="gramStart"/>
      <w:r w:rsidRPr="00CB7697">
        <w:rPr>
          <w:rFonts w:ascii="Simplified Arabic" w:eastAsia="Times New Roman" w:hAnsi="Simplified Arabic" w:cs="Simplified Arabic"/>
          <w:b/>
          <w:bCs/>
          <w:color w:val="000000"/>
          <w:sz w:val="28"/>
          <w:szCs w:val="28"/>
          <w:rtl/>
        </w:rPr>
        <w:t>مكاتب</w:t>
      </w:r>
      <w:proofErr w:type="gramEnd"/>
      <w:r w:rsidRPr="00CB7697">
        <w:rPr>
          <w:rFonts w:ascii="Simplified Arabic" w:eastAsia="Times New Roman" w:hAnsi="Simplified Arabic" w:cs="Simplified Arabic"/>
          <w:b/>
          <w:bCs/>
          <w:color w:val="000000"/>
          <w:sz w:val="28"/>
          <w:szCs w:val="28"/>
          <w:rtl/>
        </w:rPr>
        <w:t xml:space="preserve"> تمثيل للهيئة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‌ل- دراسة التقارير المرفوعة من الهيئة، </w:t>
      </w:r>
      <w:proofErr w:type="gramStart"/>
      <w:r w:rsidRPr="00CB7697">
        <w:rPr>
          <w:rFonts w:ascii="Simplified Arabic" w:eastAsia="Times New Roman" w:hAnsi="Simplified Arabic" w:cs="Simplified Arabic"/>
          <w:b/>
          <w:bCs/>
          <w:color w:val="000000"/>
          <w:sz w:val="28"/>
          <w:szCs w:val="28"/>
          <w:rtl/>
        </w:rPr>
        <w:t>وإقرار</w:t>
      </w:r>
      <w:proofErr w:type="gramEnd"/>
      <w:r w:rsidRPr="00CB7697">
        <w:rPr>
          <w:rFonts w:ascii="Simplified Arabic" w:eastAsia="Times New Roman" w:hAnsi="Simplified Arabic" w:cs="Simplified Arabic"/>
          <w:b/>
          <w:bCs/>
          <w:color w:val="000000"/>
          <w:sz w:val="28"/>
          <w:szCs w:val="28"/>
          <w:rtl/>
        </w:rPr>
        <w:t xml:space="preserve"> ما يلزم بشأنها</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‌م- </w:t>
      </w:r>
      <w:proofErr w:type="gramStart"/>
      <w:r w:rsidRPr="00CB7697">
        <w:rPr>
          <w:rFonts w:ascii="Simplified Arabic" w:eastAsia="Times New Roman" w:hAnsi="Simplified Arabic" w:cs="Simplified Arabic"/>
          <w:b/>
          <w:bCs/>
          <w:color w:val="000000"/>
          <w:sz w:val="28"/>
          <w:szCs w:val="28"/>
          <w:rtl/>
        </w:rPr>
        <w:t>إقرار</w:t>
      </w:r>
      <w:proofErr w:type="gramEnd"/>
      <w:r w:rsidRPr="00CB7697">
        <w:rPr>
          <w:rFonts w:ascii="Simplified Arabic" w:eastAsia="Times New Roman" w:hAnsi="Simplified Arabic" w:cs="Simplified Arabic"/>
          <w:b/>
          <w:bCs/>
          <w:color w:val="000000"/>
          <w:sz w:val="28"/>
          <w:szCs w:val="28"/>
          <w:rtl/>
        </w:rPr>
        <w:t xml:space="preserve"> موازنة الهيئة السنوية وحساباتها الختامية السنوية وتقريرها السنوي</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‌ن- </w:t>
      </w:r>
      <w:proofErr w:type="gramStart"/>
      <w:r w:rsidRPr="00CB7697">
        <w:rPr>
          <w:rFonts w:ascii="Simplified Arabic" w:eastAsia="Times New Roman" w:hAnsi="Simplified Arabic" w:cs="Simplified Arabic"/>
          <w:b/>
          <w:bCs/>
          <w:color w:val="000000"/>
          <w:sz w:val="28"/>
          <w:szCs w:val="28"/>
          <w:rtl/>
        </w:rPr>
        <w:t>قبول</w:t>
      </w:r>
      <w:proofErr w:type="gramEnd"/>
      <w:r w:rsidRPr="00CB7697">
        <w:rPr>
          <w:rFonts w:ascii="Simplified Arabic" w:eastAsia="Times New Roman" w:hAnsi="Simplified Arabic" w:cs="Simplified Arabic"/>
          <w:b/>
          <w:bCs/>
          <w:color w:val="000000"/>
          <w:sz w:val="28"/>
          <w:szCs w:val="28"/>
          <w:rtl/>
        </w:rPr>
        <w:t xml:space="preserve"> المنح والهبات والتبرعات وفق القوانين والأنظمة النافذة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‌س- اقتراح بدلات الخدمات التي تقدمها الهيئة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‌ع- اقتراح نظام الحوافز الخاص بالهيئة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14</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يعين المدير العام بمرسوم، يحدد فيه أجره وتعويضاته، بناءً على اقتراح الوزير، ويكون مسؤولاً أمام مجلس الإدارة ويمثل الهيئة أمام القضاء والغير، ويكون عاقداً للنفقة وآمراً للتصفية والصرف في الهيئة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15</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يتولى المدير العام المهام الآتية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w:t>
      </w:r>
      <w:proofErr w:type="gramStart"/>
      <w:r w:rsidRPr="00CB7697">
        <w:rPr>
          <w:rFonts w:ascii="Simplified Arabic" w:eastAsia="Times New Roman" w:hAnsi="Simplified Arabic" w:cs="Simplified Arabic"/>
          <w:b/>
          <w:bCs/>
          <w:color w:val="000000"/>
          <w:sz w:val="28"/>
          <w:szCs w:val="28"/>
          <w:rtl/>
        </w:rPr>
        <w:t>إدارة</w:t>
      </w:r>
      <w:proofErr w:type="gramEnd"/>
      <w:r w:rsidRPr="00CB7697">
        <w:rPr>
          <w:rFonts w:ascii="Simplified Arabic" w:eastAsia="Times New Roman" w:hAnsi="Simplified Arabic" w:cs="Simplified Arabic"/>
          <w:b/>
          <w:bCs/>
          <w:color w:val="000000"/>
          <w:sz w:val="28"/>
          <w:szCs w:val="28"/>
          <w:rtl/>
        </w:rPr>
        <w:t xml:space="preserve"> أعمال الهيئة والإشراف على شؤونها</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الإشراف </w:t>
      </w:r>
      <w:proofErr w:type="gramStart"/>
      <w:r w:rsidRPr="00CB7697">
        <w:rPr>
          <w:rFonts w:ascii="Simplified Arabic" w:eastAsia="Times New Roman" w:hAnsi="Simplified Arabic" w:cs="Simplified Arabic"/>
          <w:b/>
          <w:bCs/>
          <w:color w:val="000000"/>
          <w:sz w:val="28"/>
          <w:szCs w:val="28"/>
          <w:rtl/>
        </w:rPr>
        <w:t>على</w:t>
      </w:r>
      <w:proofErr w:type="gramEnd"/>
      <w:r w:rsidRPr="00CB7697">
        <w:rPr>
          <w:rFonts w:ascii="Simplified Arabic" w:eastAsia="Times New Roman" w:hAnsi="Simplified Arabic" w:cs="Simplified Arabic"/>
          <w:b/>
          <w:bCs/>
          <w:color w:val="000000"/>
          <w:sz w:val="28"/>
          <w:szCs w:val="28"/>
          <w:rtl/>
        </w:rPr>
        <w:t xml:space="preserve"> حسن تنفيذ القرارات الصادرة عن المجلس ومجلس الإدارة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‌ج- </w:t>
      </w:r>
      <w:proofErr w:type="gramStart"/>
      <w:r w:rsidRPr="00CB7697">
        <w:rPr>
          <w:rFonts w:ascii="Simplified Arabic" w:eastAsia="Times New Roman" w:hAnsi="Simplified Arabic" w:cs="Simplified Arabic"/>
          <w:b/>
          <w:bCs/>
          <w:color w:val="000000"/>
          <w:sz w:val="28"/>
          <w:szCs w:val="28"/>
          <w:rtl/>
        </w:rPr>
        <w:t>إعداد</w:t>
      </w:r>
      <w:proofErr w:type="gramEnd"/>
      <w:r w:rsidRPr="00CB7697">
        <w:rPr>
          <w:rFonts w:ascii="Simplified Arabic" w:eastAsia="Times New Roman" w:hAnsi="Simplified Arabic" w:cs="Simplified Arabic"/>
          <w:b/>
          <w:bCs/>
          <w:color w:val="000000"/>
          <w:sz w:val="28"/>
          <w:szCs w:val="28"/>
          <w:rtl/>
        </w:rPr>
        <w:t xml:space="preserve"> خطط وبرامج عمل الهيئة وموازنتها السنوية ورفعها إلى مجلس الإدارة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‌د- منح المكافآت وفرض العقوبات على العاملين في الهيئة وفق القوانين </w:t>
      </w:r>
      <w:proofErr w:type="gramStart"/>
      <w:r w:rsidRPr="00CB7697">
        <w:rPr>
          <w:rFonts w:ascii="Simplified Arabic" w:eastAsia="Times New Roman" w:hAnsi="Simplified Arabic" w:cs="Simplified Arabic"/>
          <w:b/>
          <w:bCs/>
          <w:color w:val="000000"/>
          <w:sz w:val="28"/>
          <w:szCs w:val="28"/>
          <w:rtl/>
        </w:rPr>
        <w:t>والأنظمة</w:t>
      </w:r>
      <w:proofErr w:type="gramEnd"/>
      <w:r w:rsidRPr="00CB7697">
        <w:rPr>
          <w:rFonts w:ascii="Simplified Arabic" w:eastAsia="Times New Roman" w:hAnsi="Simplified Arabic" w:cs="Simplified Arabic"/>
          <w:b/>
          <w:bCs/>
          <w:color w:val="000000"/>
          <w:sz w:val="28"/>
          <w:szCs w:val="28"/>
          <w:rtl/>
        </w:rPr>
        <w:t xml:space="preserve"> النافذة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‌ه- التعاقد مع خبراء عند الحاجة بناء على موافقة المجلس</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 ممارسة حق التعيين والترفيع والنقل والندب في حدود القوانين والأنظمة النافذة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‌ز- أي مهام أخرى </w:t>
      </w:r>
      <w:proofErr w:type="gramStart"/>
      <w:r w:rsidRPr="00CB7697">
        <w:rPr>
          <w:rFonts w:ascii="Simplified Arabic" w:eastAsia="Times New Roman" w:hAnsi="Simplified Arabic" w:cs="Simplified Arabic"/>
          <w:b/>
          <w:bCs/>
          <w:color w:val="000000"/>
          <w:sz w:val="28"/>
          <w:szCs w:val="28"/>
          <w:rtl/>
        </w:rPr>
        <w:t>يكلفه</w:t>
      </w:r>
      <w:proofErr w:type="gramEnd"/>
      <w:r w:rsidRPr="00CB7697">
        <w:rPr>
          <w:rFonts w:ascii="Simplified Arabic" w:eastAsia="Times New Roman" w:hAnsi="Simplified Arabic" w:cs="Simplified Arabic"/>
          <w:b/>
          <w:bCs/>
          <w:color w:val="000000"/>
          <w:sz w:val="28"/>
          <w:szCs w:val="28"/>
          <w:rtl/>
        </w:rPr>
        <w:t xml:space="preserve"> بها الوزير أو مجلس الإدارة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800000"/>
          <w:sz w:val="28"/>
          <w:szCs w:val="28"/>
          <w:bdr w:val="none" w:sz="0" w:space="0" w:color="auto" w:frame="1"/>
          <w:rtl/>
        </w:rPr>
        <w:lastRenderedPageBreak/>
        <w:t>الفصل</w:t>
      </w:r>
      <w:proofErr w:type="gramEnd"/>
      <w:r w:rsidRPr="00CB7697">
        <w:rPr>
          <w:rFonts w:ascii="Simplified Arabic" w:eastAsia="Times New Roman" w:hAnsi="Simplified Arabic" w:cs="Simplified Arabic"/>
          <w:b/>
          <w:bCs/>
          <w:color w:val="800000"/>
          <w:sz w:val="28"/>
          <w:szCs w:val="28"/>
          <w:bdr w:val="none" w:sz="0" w:space="0" w:color="auto" w:frame="1"/>
          <w:rtl/>
        </w:rPr>
        <w:t xml:space="preserve"> السادس</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مركز</w:t>
      </w:r>
      <w:proofErr w:type="gramEnd"/>
      <w:r w:rsidRPr="00CB7697">
        <w:rPr>
          <w:rFonts w:ascii="Simplified Arabic" w:eastAsia="Times New Roman" w:hAnsi="Simplified Arabic" w:cs="Simplified Arabic"/>
          <w:b/>
          <w:bCs/>
          <w:color w:val="000000"/>
          <w:sz w:val="28"/>
          <w:szCs w:val="28"/>
          <w:rtl/>
        </w:rPr>
        <w:t xml:space="preserve"> خدمات المستثمرين وآلية الترخيص</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16</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يحدث في كل من الهيئة وفروعها وفي المناطق التنموية والتخصصية مركز يسمى “مركز خدمات المستثمرين” ويضم ممثلين عن جميع الجهات العامة المعنية بالاستثمار، ويعمل كنافذة واحدة للاستثمار، ويجوز تفويض الممثلين بالصلاحيات اللازمة لأداء مهامهم وتحدد هذه الصلاحيات بقرار من الجهة صاحبة الاختصاص الأصيل</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Pr>
        <w:t> </w:t>
      </w:r>
      <w:r w:rsidRPr="00CB7697">
        <w:rPr>
          <w:rFonts w:ascii="Simplified Arabic" w:eastAsia="Times New Roman" w:hAnsi="Simplified Arabic" w:cs="Simplified Arabic"/>
          <w:b/>
          <w:bCs/>
          <w:color w:val="0000FF"/>
          <w:sz w:val="28"/>
          <w:szCs w:val="28"/>
          <w:bdr w:val="none" w:sz="0" w:space="0" w:color="auto" w:frame="1"/>
          <w:rtl/>
        </w:rPr>
        <w:t>المادة 17</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إضافةً</w:t>
      </w:r>
      <w:proofErr w:type="gramEnd"/>
      <w:r w:rsidRPr="00CB7697">
        <w:rPr>
          <w:rFonts w:ascii="Simplified Arabic" w:eastAsia="Times New Roman" w:hAnsi="Simplified Arabic" w:cs="Simplified Arabic"/>
          <w:b/>
          <w:bCs/>
          <w:color w:val="000000"/>
          <w:sz w:val="28"/>
          <w:szCs w:val="28"/>
          <w:rtl/>
        </w:rPr>
        <w:t xml:space="preserve"> إلى المهام المحددة في النظام الداخلي، يتولى “مركز خدمات المستثمرين” المهام الآتية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‌أ- تلقي ودراسة طلبات المستثمرين للحصول على إجازة الاستثمار</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ب- استصدار جميع التراخيص والموافقات اللازمة للبدء بالمشروع بالتنسيق مع جميع الجهات المعنية وفقاً لدليل الإجراءات الخاص بكل قطاع استثماري</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ج- </w:t>
      </w:r>
      <w:proofErr w:type="gramStart"/>
      <w:r w:rsidRPr="00CB7697">
        <w:rPr>
          <w:rFonts w:ascii="Simplified Arabic" w:eastAsia="Times New Roman" w:hAnsi="Simplified Arabic" w:cs="Simplified Arabic"/>
          <w:b/>
          <w:bCs/>
          <w:color w:val="000000"/>
          <w:sz w:val="28"/>
          <w:szCs w:val="28"/>
          <w:rtl/>
        </w:rPr>
        <w:t>منح</w:t>
      </w:r>
      <w:proofErr w:type="gramEnd"/>
      <w:r w:rsidRPr="00CB7697">
        <w:rPr>
          <w:rFonts w:ascii="Simplified Arabic" w:eastAsia="Times New Roman" w:hAnsi="Simplified Arabic" w:cs="Simplified Arabic"/>
          <w:b/>
          <w:bCs/>
          <w:color w:val="000000"/>
          <w:sz w:val="28"/>
          <w:szCs w:val="28"/>
          <w:rtl/>
        </w:rPr>
        <w:t xml:space="preserve"> إجازة الاستثمار، بحيث تكون هذه الإجازة إذناً للبدء بتنفيذ المشروع الاستثماري وفق أحكام هذا القانون ويحدد في متن الإجازة جميع الحقوق والالتزامات والمزايا ذات الصلة بالاستثمار</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د- </w:t>
      </w:r>
      <w:proofErr w:type="gramStart"/>
      <w:r w:rsidRPr="00CB7697">
        <w:rPr>
          <w:rFonts w:ascii="Simplified Arabic" w:eastAsia="Times New Roman" w:hAnsi="Simplified Arabic" w:cs="Simplified Arabic"/>
          <w:b/>
          <w:bCs/>
          <w:color w:val="000000"/>
          <w:sz w:val="28"/>
          <w:szCs w:val="28"/>
          <w:rtl/>
        </w:rPr>
        <w:t>تقديم</w:t>
      </w:r>
      <w:proofErr w:type="gramEnd"/>
      <w:r w:rsidRPr="00CB7697">
        <w:rPr>
          <w:rFonts w:ascii="Simplified Arabic" w:eastAsia="Times New Roman" w:hAnsi="Simplified Arabic" w:cs="Simplified Arabic"/>
          <w:b/>
          <w:bCs/>
          <w:color w:val="000000"/>
          <w:sz w:val="28"/>
          <w:szCs w:val="28"/>
          <w:rtl/>
        </w:rPr>
        <w:t xml:space="preserve"> الدعم الفني والمشورة والبيانات والمعلومات اللازمة للمستثمر طيلة حياة المشروع</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‌ه- </w:t>
      </w:r>
      <w:proofErr w:type="gramStart"/>
      <w:r w:rsidRPr="00CB7697">
        <w:rPr>
          <w:rFonts w:ascii="Simplified Arabic" w:eastAsia="Times New Roman" w:hAnsi="Simplified Arabic" w:cs="Simplified Arabic"/>
          <w:b/>
          <w:bCs/>
          <w:color w:val="000000"/>
          <w:sz w:val="28"/>
          <w:szCs w:val="28"/>
          <w:rtl/>
        </w:rPr>
        <w:t>تسجيل</w:t>
      </w:r>
      <w:proofErr w:type="gramEnd"/>
      <w:r w:rsidRPr="00CB7697">
        <w:rPr>
          <w:rFonts w:ascii="Simplified Arabic" w:eastAsia="Times New Roman" w:hAnsi="Simplified Arabic" w:cs="Simplified Arabic"/>
          <w:b/>
          <w:bCs/>
          <w:color w:val="000000"/>
          <w:sz w:val="28"/>
          <w:szCs w:val="28"/>
          <w:rtl/>
        </w:rPr>
        <w:t xml:space="preserve"> الشركات واستصدار السجلات لدى الجهات المعنية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18</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تلتزم الجهات العامة بالمهل المحددة في دليل الإجراءات، على ألا تتجاوز مهلة البت بمنح إجازة الاستثمار متضمنة جميع التراخيص والموافقات مدة ثلاثين يوماً تبدأ من اليوم التالي لاستكمال طالب الإجازة تقديم الأوراق المحددة في دليل الإجراءات، وتسديد التكاليف المالية المترتبة على ذلك</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19</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numPr>
          <w:ilvl w:val="0"/>
          <w:numId w:val="31"/>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lastRenderedPageBreak/>
        <w:t xml:space="preserve">‌أ- </w:t>
      </w:r>
      <w:proofErr w:type="gramStart"/>
      <w:r w:rsidRPr="00CB7697">
        <w:rPr>
          <w:rFonts w:ascii="Simplified Arabic" w:eastAsia="Times New Roman" w:hAnsi="Simplified Arabic" w:cs="Simplified Arabic"/>
          <w:b/>
          <w:bCs/>
          <w:color w:val="000000"/>
          <w:sz w:val="28"/>
          <w:szCs w:val="28"/>
          <w:rtl/>
        </w:rPr>
        <w:t>في</w:t>
      </w:r>
      <w:proofErr w:type="gramEnd"/>
      <w:r w:rsidRPr="00CB7697">
        <w:rPr>
          <w:rFonts w:ascii="Simplified Arabic" w:eastAsia="Times New Roman" w:hAnsi="Simplified Arabic" w:cs="Simplified Arabic"/>
          <w:b/>
          <w:bCs/>
          <w:color w:val="000000"/>
          <w:sz w:val="28"/>
          <w:szCs w:val="28"/>
          <w:rtl/>
        </w:rPr>
        <w:t xml:space="preserve"> حال رفض طلب المستثمر يجب أن يكون قرار الرفض معللاً, ويحق للمستثمر الاعتراض لدى الوزارة خلال مدة ثلاثين يوماً من اليوم التالي لتبليغه قرار الرفض أو تاريخ انتهاء مهلة منح إجازة الاستثمار</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1"/>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w:t>
      </w:r>
      <w:proofErr w:type="gramStart"/>
      <w:r w:rsidRPr="00CB7697">
        <w:rPr>
          <w:rFonts w:ascii="Simplified Arabic" w:eastAsia="Times New Roman" w:hAnsi="Simplified Arabic" w:cs="Simplified Arabic"/>
          <w:b/>
          <w:bCs/>
          <w:color w:val="000000"/>
          <w:sz w:val="28"/>
          <w:szCs w:val="28"/>
          <w:rtl/>
        </w:rPr>
        <w:t>تبت</w:t>
      </w:r>
      <w:proofErr w:type="gramEnd"/>
      <w:r w:rsidRPr="00CB7697">
        <w:rPr>
          <w:rFonts w:ascii="Simplified Arabic" w:eastAsia="Times New Roman" w:hAnsi="Simplified Arabic" w:cs="Simplified Arabic"/>
          <w:b/>
          <w:bCs/>
          <w:color w:val="000000"/>
          <w:sz w:val="28"/>
          <w:szCs w:val="28"/>
          <w:rtl/>
        </w:rPr>
        <w:t xml:space="preserve"> الوزارة في الاعتراض خلال مدة خمسة عشر يوماً تبدأ من اليوم التالي لتاريخ تقديم طلب الاعتراض</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800000"/>
          <w:sz w:val="28"/>
          <w:szCs w:val="28"/>
          <w:bdr w:val="none" w:sz="0" w:space="0" w:color="auto" w:frame="1"/>
          <w:rtl/>
        </w:rPr>
        <w:t>الفصل</w:t>
      </w:r>
      <w:proofErr w:type="gramEnd"/>
      <w:r w:rsidRPr="00CB7697">
        <w:rPr>
          <w:rFonts w:ascii="Simplified Arabic" w:eastAsia="Times New Roman" w:hAnsi="Simplified Arabic" w:cs="Simplified Arabic"/>
          <w:b/>
          <w:bCs/>
          <w:color w:val="800000"/>
          <w:sz w:val="28"/>
          <w:szCs w:val="28"/>
          <w:bdr w:val="none" w:sz="0" w:space="0" w:color="auto" w:frame="1"/>
          <w:rtl/>
        </w:rPr>
        <w:t xml:space="preserve"> السابع</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حوافز </w:t>
      </w:r>
      <w:proofErr w:type="gramStart"/>
      <w:r w:rsidRPr="00CB7697">
        <w:rPr>
          <w:rFonts w:ascii="Simplified Arabic" w:eastAsia="Times New Roman" w:hAnsi="Simplified Arabic" w:cs="Simplified Arabic"/>
          <w:b/>
          <w:bCs/>
          <w:color w:val="000000"/>
          <w:sz w:val="28"/>
          <w:szCs w:val="28"/>
          <w:rtl/>
        </w:rPr>
        <w:t>ومزايا</w:t>
      </w:r>
      <w:proofErr w:type="gramEnd"/>
      <w:r w:rsidRPr="00CB7697">
        <w:rPr>
          <w:rFonts w:ascii="Simplified Arabic" w:eastAsia="Times New Roman" w:hAnsi="Simplified Arabic" w:cs="Simplified Arabic"/>
          <w:b/>
          <w:bCs/>
          <w:color w:val="000000"/>
          <w:sz w:val="28"/>
          <w:szCs w:val="28"/>
          <w:rtl/>
        </w:rPr>
        <w:t xml:space="preserve"> الاستثمار</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20</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الحوافز</w:t>
      </w:r>
      <w:proofErr w:type="gramEnd"/>
      <w:r w:rsidRPr="00CB7697">
        <w:rPr>
          <w:rFonts w:ascii="Simplified Arabic" w:eastAsia="Times New Roman" w:hAnsi="Simplified Arabic" w:cs="Simplified Arabic"/>
          <w:b/>
          <w:bCs/>
          <w:color w:val="000000"/>
          <w:sz w:val="28"/>
          <w:szCs w:val="28"/>
          <w:rtl/>
        </w:rPr>
        <w:t xml:space="preserve"> الجمركية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‌أ- تعفى مستوردات الآلات والتجهيزات وخطوط الإنتاج ووسائط النقل الخدمية غير السياحية للمشاريع الحاصلة على إجازة استثمار من جميع الرسوم الجمركية والمالية والإضافات غير الجمركية، شريطة استعمالها حصراً لأغراض المشروع، ويجب على المستثمر تسديد جميع هذه الالتزامات في حال استعمالها لغير أغراض المشروع أو التنازل عنها للغير قبل انتهاء عمرها الإنتاجي المحدد وفق معايير المحاسبة الدولية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ب- تعفى مستوردات مواد البناء والأدوات والتجهيزات والآليات ووسائط النقل الخدمية غير السياحية والأثاث اللازم لإنشاء وتجهيز وتأثيث وتشغيل المجمعات السياحية والفنادق ومنشآت المبيت السياحية من المستوى الدولي ومن الدرجة الممتازة والأولى والثانية والمطاعم ومنشآت الترفيه والخدمات السياحية التي تستثمر ضمنها وذلك باستثناء المحلات التجارية، من جميع الرسوم الجمركية والمالية والإضافات غير الجمركية، على ألا تتجاوز قيمة المستوردات</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2"/>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1- %50 </w:t>
      </w:r>
      <w:r w:rsidRPr="00CB7697">
        <w:rPr>
          <w:rFonts w:ascii="Simplified Arabic" w:eastAsia="Times New Roman" w:hAnsi="Simplified Arabic" w:cs="Simplified Arabic"/>
          <w:b/>
          <w:bCs/>
          <w:color w:val="000000"/>
          <w:sz w:val="28"/>
          <w:szCs w:val="28"/>
          <w:rtl/>
        </w:rPr>
        <w:t>من التكاليف الاستثمارية التقديرية للمنشآت من المستوى الدولي ومن الدرجة الممتازة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2"/>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2- %30 </w:t>
      </w:r>
      <w:r w:rsidRPr="00CB7697">
        <w:rPr>
          <w:rFonts w:ascii="Simplified Arabic" w:eastAsia="Times New Roman" w:hAnsi="Simplified Arabic" w:cs="Simplified Arabic"/>
          <w:b/>
          <w:bCs/>
          <w:color w:val="000000"/>
          <w:sz w:val="28"/>
          <w:szCs w:val="28"/>
          <w:rtl/>
        </w:rPr>
        <w:t>من التكاليف الاستثمارية التقديرية للمنشآت من الدرجة الأولى والثانية شريطة عدم وجود ما يماثلها في الإنتاج المحلي</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2"/>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3- %30 </w:t>
      </w:r>
      <w:r w:rsidRPr="00CB7697">
        <w:rPr>
          <w:rFonts w:ascii="Simplified Arabic" w:eastAsia="Times New Roman" w:hAnsi="Simplified Arabic" w:cs="Simplified Arabic"/>
          <w:b/>
          <w:bCs/>
          <w:color w:val="000000"/>
          <w:sz w:val="28"/>
          <w:szCs w:val="28"/>
          <w:rtl/>
        </w:rPr>
        <w:t>من التكاليف الاستثمارية التقديرية لإعادة تأهيل المنشآت المتضررة بقرار من المجلس الأعلى للاستثمار</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lastRenderedPageBreak/>
        <w:t>المادة 21</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الحوافز</w:t>
      </w:r>
      <w:proofErr w:type="gramEnd"/>
      <w:r w:rsidRPr="00CB7697">
        <w:rPr>
          <w:rFonts w:ascii="Simplified Arabic" w:eastAsia="Times New Roman" w:hAnsi="Simplified Arabic" w:cs="Simplified Arabic"/>
          <w:b/>
          <w:bCs/>
          <w:color w:val="000000"/>
          <w:sz w:val="28"/>
          <w:szCs w:val="28"/>
          <w:rtl/>
        </w:rPr>
        <w:t xml:space="preserve"> الضريبية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‌أ- تستفيد مشاريع الإنتاج الزراعي والحيواني من إعفاء ضريبي دائم بمقدار 100% من ضريبة الدخل</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w:t>
      </w:r>
      <w:proofErr w:type="gramStart"/>
      <w:r w:rsidRPr="00CB7697">
        <w:rPr>
          <w:rFonts w:ascii="Simplified Arabic" w:eastAsia="Times New Roman" w:hAnsi="Simplified Arabic" w:cs="Simplified Arabic"/>
          <w:b/>
          <w:bCs/>
          <w:color w:val="000000"/>
          <w:sz w:val="28"/>
          <w:szCs w:val="28"/>
          <w:rtl/>
        </w:rPr>
        <w:t>تستفيد</w:t>
      </w:r>
      <w:proofErr w:type="gramEnd"/>
      <w:r w:rsidRPr="00CB7697">
        <w:rPr>
          <w:rFonts w:ascii="Simplified Arabic" w:eastAsia="Times New Roman" w:hAnsi="Simplified Arabic" w:cs="Simplified Arabic"/>
          <w:b/>
          <w:bCs/>
          <w:color w:val="000000"/>
          <w:sz w:val="28"/>
          <w:szCs w:val="28"/>
          <w:rtl/>
        </w:rPr>
        <w:t xml:space="preserve"> المشاريع التي تقام في المناطق التنموية والتي تقع ضمن القطاعات المستهدفة بالتنمية وفق ما يحدده المجلس بقرار إحداث هذه المناطق من تخفيض ضريبي بمقدار 75% من ضريبة الدخل لمدة /10/ سنوات بدءاً من تاريخ بدء التشغيل</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‌ج- تستفيد المشاريع التي تقام خارج المناطق التنموية والتخصصية من حوافز ضريبية </w:t>
      </w:r>
      <w:proofErr w:type="gramStart"/>
      <w:r w:rsidRPr="00CB7697">
        <w:rPr>
          <w:rFonts w:ascii="Simplified Arabic" w:eastAsia="Times New Roman" w:hAnsi="Simplified Arabic" w:cs="Simplified Arabic"/>
          <w:b/>
          <w:bCs/>
          <w:color w:val="000000"/>
          <w:sz w:val="28"/>
          <w:szCs w:val="28"/>
          <w:rtl/>
        </w:rPr>
        <w:t>بدءاً</w:t>
      </w:r>
      <w:proofErr w:type="gramEnd"/>
      <w:r w:rsidRPr="00CB7697">
        <w:rPr>
          <w:rFonts w:ascii="Simplified Arabic" w:eastAsia="Times New Roman" w:hAnsi="Simplified Arabic" w:cs="Simplified Arabic"/>
          <w:b/>
          <w:bCs/>
          <w:color w:val="000000"/>
          <w:sz w:val="28"/>
          <w:szCs w:val="28"/>
          <w:rtl/>
        </w:rPr>
        <w:t xml:space="preserve"> من تاريخ بدء التشغيل، على النحو الآتي</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1- </w:t>
      </w:r>
      <w:r w:rsidRPr="00CB7697">
        <w:rPr>
          <w:rFonts w:ascii="Simplified Arabic" w:eastAsia="Times New Roman" w:hAnsi="Simplified Arabic" w:cs="Simplified Arabic"/>
          <w:b/>
          <w:bCs/>
          <w:color w:val="000000"/>
          <w:sz w:val="28"/>
          <w:szCs w:val="28"/>
          <w:rtl/>
        </w:rPr>
        <w:t>تخفيض ضريبي بمقدار 75% من ضريبة الدخل لمدة /10/ سنوات لـ</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المشاريع الصناعية التي تصدّر 50% فأكثر </w:t>
      </w:r>
      <w:proofErr w:type="gramStart"/>
      <w:r w:rsidRPr="00CB7697">
        <w:rPr>
          <w:rFonts w:ascii="Simplified Arabic" w:eastAsia="Times New Roman" w:hAnsi="Simplified Arabic" w:cs="Simplified Arabic"/>
          <w:b/>
          <w:bCs/>
          <w:color w:val="000000"/>
          <w:sz w:val="28"/>
          <w:szCs w:val="28"/>
          <w:rtl/>
        </w:rPr>
        <w:t>من</w:t>
      </w:r>
      <w:proofErr w:type="gramEnd"/>
      <w:r w:rsidRPr="00CB7697">
        <w:rPr>
          <w:rFonts w:ascii="Simplified Arabic" w:eastAsia="Times New Roman" w:hAnsi="Simplified Arabic" w:cs="Simplified Arabic"/>
          <w:b/>
          <w:bCs/>
          <w:color w:val="000000"/>
          <w:sz w:val="28"/>
          <w:szCs w:val="28"/>
          <w:rtl/>
        </w:rPr>
        <w:t xml:space="preserve"> طاقتها الإنتاجية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المجمعات</w:t>
      </w:r>
      <w:proofErr w:type="gramEnd"/>
      <w:r w:rsidRPr="00CB7697">
        <w:rPr>
          <w:rFonts w:ascii="Simplified Arabic" w:eastAsia="Times New Roman" w:hAnsi="Simplified Arabic" w:cs="Simplified Arabic"/>
          <w:b/>
          <w:bCs/>
          <w:color w:val="000000"/>
          <w:sz w:val="28"/>
          <w:szCs w:val="28"/>
          <w:rtl/>
        </w:rPr>
        <w:t xml:space="preserve"> السياحية والفنادق ومنشآت المبيت السياحية من المستوى الدولي ومن الدرجة الممتازة والأولى والثانية والمطاعم ومنشآت الترفيه التي تستثمر ضمنها باستثناء المحلات التجارية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2- </w:t>
      </w:r>
      <w:r w:rsidRPr="00CB7697">
        <w:rPr>
          <w:rFonts w:ascii="Simplified Arabic" w:eastAsia="Times New Roman" w:hAnsi="Simplified Arabic" w:cs="Simplified Arabic"/>
          <w:b/>
          <w:bCs/>
          <w:color w:val="000000"/>
          <w:sz w:val="28"/>
          <w:szCs w:val="28"/>
          <w:rtl/>
        </w:rPr>
        <w:t>تخفيض ضريبي بمقدار 50% من ضريبة الدخل لمدة /10/ سنوات لـ</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المشاريع الصناعية التي تستخدم نسبة مكون محلي لا </w:t>
      </w:r>
      <w:proofErr w:type="gramStart"/>
      <w:r w:rsidRPr="00CB7697">
        <w:rPr>
          <w:rFonts w:ascii="Simplified Arabic" w:eastAsia="Times New Roman" w:hAnsi="Simplified Arabic" w:cs="Simplified Arabic"/>
          <w:b/>
          <w:bCs/>
          <w:color w:val="000000"/>
          <w:sz w:val="28"/>
          <w:szCs w:val="28"/>
          <w:rtl/>
        </w:rPr>
        <w:t>تقل</w:t>
      </w:r>
      <w:proofErr w:type="gramEnd"/>
      <w:r w:rsidRPr="00CB7697">
        <w:rPr>
          <w:rFonts w:ascii="Simplified Arabic" w:eastAsia="Times New Roman" w:hAnsi="Simplified Arabic" w:cs="Simplified Arabic"/>
          <w:b/>
          <w:bCs/>
          <w:color w:val="000000"/>
          <w:sz w:val="28"/>
          <w:szCs w:val="28"/>
          <w:rtl/>
        </w:rPr>
        <w:t xml:space="preserve"> عن 50</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المشاريع الصناعية التي تنتج قيمة مضافة لا </w:t>
      </w:r>
      <w:proofErr w:type="gramStart"/>
      <w:r w:rsidRPr="00CB7697">
        <w:rPr>
          <w:rFonts w:ascii="Simplified Arabic" w:eastAsia="Times New Roman" w:hAnsi="Simplified Arabic" w:cs="Simplified Arabic"/>
          <w:b/>
          <w:bCs/>
          <w:color w:val="000000"/>
          <w:sz w:val="28"/>
          <w:szCs w:val="28"/>
          <w:rtl/>
        </w:rPr>
        <w:t>تقل</w:t>
      </w:r>
      <w:proofErr w:type="gramEnd"/>
      <w:r w:rsidRPr="00CB7697">
        <w:rPr>
          <w:rFonts w:ascii="Simplified Arabic" w:eastAsia="Times New Roman" w:hAnsi="Simplified Arabic" w:cs="Simplified Arabic"/>
          <w:b/>
          <w:bCs/>
          <w:color w:val="000000"/>
          <w:sz w:val="28"/>
          <w:szCs w:val="28"/>
          <w:rtl/>
        </w:rPr>
        <w:t xml:space="preserve"> عن 40</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المشاريع</w:t>
      </w:r>
      <w:proofErr w:type="gramEnd"/>
      <w:r w:rsidRPr="00CB7697">
        <w:rPr>
          <w:rFonts w:ascii="Simplified Arabic" w:eastAsia="Times New Roman" w:hAnsi="Simplified Arabic" w:cs="Simplified Arabic"/>
          <w:b/>
          <w:bCs/>
          <w:color w:val="000000"/>
          <w:sz w:val="28"/>
          <w:szCs w:val="28"/>
          <w:rtl/>
        </w:rPr>
        <w:t xml:space="preserve"> ذات المحتوى التقني المرتفع</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المشاريع الصناعية الطبية والأدوية البشرية </w:t>
      </w:r>
      <w:proofErr w:type="gramStart"/>
      <w:r w:rsidRPr="00CB7697">
        <w:rPr>
          <w:rFonts w:ascii="Simplified Arabic" w:eastAsia="Times New Roman" w:hAnsi="Simplified Arabic" w:cs="Simplified Arabic"/>
          <w:b/>
          <w:bCs/>
          <w:color w:val="000000"/>
          <w:sz w:val="28"/>
          <w:szCs w:val="28"/>
          <w:rtl/>
        </w:rPr>
        <w:t>والبيطرية</w:t>
      </w:r>
      <w:proofErr w:type="gramEnd"/>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مشاريع الطاقات المتجددة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مشاريع إعادة تدوير النفايات باستخدام تقنيات صديقة للبيئة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مشاريع التصنيع الزراعي </w:t>
      </w:r>
      <w:proofErr w:type="gramStart"/>
      <w:r w:rsidRPr="00CB7697">
        <w:rPr>
          <w:rFonts w:ascii="Simplified Arabic" w:eastAsia="Times New Roman" w:hAnsi="Simplified Arabic" w:cs="Simplified Arabic"/>
          <w:b/>
          <w:bCs/>
          <w:color w:val="000000"/>
          <w:sz w:val="28"/>
          <w:szCs w:val="28"/>
          <w:rtl/>
        </w:rPr>
        <w:t>والحيواني</w:t>
      </w:r>
      <w:proofErr w:type="gramEnd"/>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المشاريع الصناعية التي تقوم على استثمار براءات اختراع</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منشآت فرز وتوضيب المنتجات الزراعية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المنشآت</w:t>
      </w:r>
      <w:proofErr w:type="gramEnd"/>
      <w:r w:rsidRPr="00CB7697">
        <w:rPr>
          <w:rFonts w:ascii="Simplified Arabic" w:eastAsia="Times New Roman" w:hAnsi="Simplified Arabic" w:cs="Simplified Arabic"/>
          <w:b/>
          <w:bCs/>
          <w:color w:val="000000"/>
          <w:sz w:val="28"/>
          <w:szCs w:val="28"/>
          <w:rtl/>
        </w:rPr>
        <w:t xml:space="preserve"> الحرفية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lastRenderedPageBreak/>
        <w:t xml:space="preserve">‌د- </w:t>
      </w:r>
      <w:proofErr w:type="gramStart"/>
      <w:r w:rsidRPr="00CB7697">
        <w:rPr>
          <w:rFonts w:ascii="Simplified Arabic" w:eastAsia="Times New Roman" w:hAnsi="Simplified Arabic" w:cs="Simplified Arabic"/>
          <w:b/>
          <w:bCs/>
          <w:color w:val="000000"/>
          <w:sz w:val="28"/>
          <w:szCs w:val="28"/>
          <w:rtl/>
        </w:rPr>
        <w:t>تستفيد</w:t>
      </w:r>
      <w:proofErr w:type="gramEnd"/>
      <w:r w:rsidRPr="00CB7697">
        <w:rPr>
          <w:rFonts w:ascii="Simplified Arabic" w:eastAsia="Times New Roman" w:hAnsi="Simplified Arabic" w:cs="Simplified Arabic"/>
          <w:b/>
          <w:bCs/>
          <w:color w:val="000000"/>
          <w:sz w:val="28"/>
          <w:szCs w:val="28"/>
          <w:rtl/>
        </w:rPr>
        <w:t xml:space="preserve"> المشاريع التي تقام في المناطق التخصصية من تخفيض ضريبي بمقدار 50% من ضريبة الدخل لمدة /10/ سنوات بدءاً من تاريخ بدء التشغيل</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‌ه- </w:t>
      </w:r>
      <w:proofErr w:type="gramStart"/>
      <w:r w:rsidRPr="00CB7697">
        <w:rPr>
          <w:rFonts w:ascii="Simplified Arabic" w:eastAsia="Times New Roman" w:hAnsi="Simplified Arabic" w:cs="Simplified Arabic"/>
          <w:b/>
          <w:bCs/>
          <w:color w:val="000000"/>
          <w:sz w:val="28"/>
          <w:szCs w:val="28"/>
          <w:rtl/>
        </w:rPr>
        <w:t>تستفيد</w:t>
      </w:r>
      <w:proofErr w:type="gramEnd"/>
      <w:r w:rsidRPr="00CB7697">
        <w:rPr>
          <w:rFonts w:ascii="Simplified Arabic" w:eastAsia="Times New Roman" w:hAnsi="Simplified Arabic" w:cs="Simplified Arabic"/>
          <w:b/>
          <w:bCs/>
          <w:color w:val="000000"/>
          <w:sz w:val="28"/>
          <w:szCs w:val="28"/>
          <w:rtl/>
        </w:rPr>
        <w:t xml:space="preserve"> المشاريع الواردة في الفقرة /ج/ من هذه المادة من حسم ضريبي إضافي لمدة خمس سنوات مقداره 5% عن كل 100 عامل سوري الجنسية مشتركين في المؤسسة العامة للتأمينات الاجتماعية على ألا يزيد الحسم الضريبي على 15</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‌و- لا تستفيد المشاريع الصناعية التي تستخدم لتأسيس المشروع آلات وتجهيزات وخطوط إنتاج مستعملة أو مجددة سبق وضعها في الاستهلاك المحلي قبل تاريخ تقديم طلب الحصول على إجازة الاستثمار من الإعفاءات الواردة في هذه المادة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‌ز- تعد من النفقات التي يمكن تنزيلها من الأرباح الخاضعة للضريبة النفقات التي تهدف لتحقيق المسؤولية المجتمعية وتحدد هذه النفقات وأسس قبولها بقرار من المجلس بناء على اقتراح وزارة المالية، على ألا تتجاوز هذه النفقات بأي حال 3% من الأرباح الإجمالية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‌ح- تطبق على المشروع الحاصل على إجازة استثمار وفق أحكام هذا القانون الإعفاءات الضريبية الواردة في هذا القانون دون غيرها من الإعفاءات الضريبية الواردة بقوانين أخرى</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22</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الحوافز</w:t>
      </w:r>
      <w:proofErr w:type="gramEnd"/>
      <w:r w:rsidRPr="00CB7697">
        <w:rPr>
          <w:rFonts w:ascii="Simplified Arabic" w:eastAsia="Times New Roman" w:hAnsi="Simplified Arabic" w:cs="Simplified Arabic"/>
          <w:b/>
          <w:bCs/>
          <w:color w:val="000000"/>
          <w:sz w:val="28"/>
          <w:szCs w:val="28"/>
          <w:rtl/>
        </w:rPr>
        <w:t xml:space="preserve"> غير الضريبية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4"/>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‌أ- تستفيد المشاريع الحاصلة على إجازة استثمار والمذكورة في المادة /21/ من هذا القانون من حوافز “غير ضريبية”، تصدر بقرار من المجلس، بهدف دعم قطاع محدد أو نشاط محدد، على الشكل الآتي</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4"/>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1- </w:t>
      </w:r>
      <w:r w:rsidRPr="00CB7697">
        <w:rPr>
          <w:rFonts w:ascii="Simplified Arabic" w:eastAsia="Times New Roman" w:hAnsi="Simplified Arabic" w:cs="Simplified Arabic"/>
          <w:b/>
          <w:bCs/>
          <w:color w:val="000000"/>
          <w:sz w:val="28"/>
          <w:szCs w:val="28"/>
          <w:rtl/>
        </w:rPr>
        <w:t>السماح بالاستيراد استثناءً من أحكام منع وحصر الاستيراد وشرط بلد المنشأ لمستلزمات الإنتاج التي لا يوجد ما يماثلها في الإنتاج المحلي</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4"/>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2- </w:t>
      </w:r>
      <w:r w:rsidRPr="00CB7697">
        <w:rPr>
          <w:rFonts w:ascii="Simplified Arabic" w:eastAsia="Times New Roman" w:hAnsi="Simplified Arabic" w:cs="Simplified Arabic"/>
          <w:b/>
          <w:bCs/>
          <w:color w:val="000000"/>
          <w:sz w:val="28"/>
          <w:szCs w:val="28"/>
          <w:rtl/>
        </w:rPr>
        <w:t>الاستفادة من خدمات صندوق دعم وتنمية الإنتاج المحلي والصادرات بناء على اقتراح وزارة الاقتصاد والتجارة الخارجية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4"/>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3- </w:t>
      </w:r>
      <w:r w:rsidRPr="00CB7697">
        <w:rPr>
          <w:rFonts w:ascii="Simplified Arabic" w:eastAsia="Times New Roman" w:hAnsi="Simplified Arabic" w:cs="Simplified Arabic"/>
          <w:b/>
          <w:bCs/>
          <w:color w:val="000000"/>
          <w:sz w:val="28"/>
          <w:szCs w:val="28"/>
          <w:rtl/>
        </w:rPr>
        <w:t>الاستفادة من برامج الدعم الفني الخاصة بالمشروعات الصغيرة والمتوسطة عن طريق هيئة تنمية المشروعات الصغيرة والمتوسطة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4"/>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w:t>
      </w:r>
      <w:proofErr w:type="gramStart"/>
      <w:r w:rsidRPr="00CB7697">
        <w:rPr>
          <w:rFonts w:ascii="Simplified Arabic" w:eastAsia="Times New Roman" w:hAnsi="Simplified Arabic" w:cs="Simplified Arabic"/>
          <w:b/>
          <w:bCs/>
          <w:color w:val="000000"/>
          <w:sz w:val="28"/>
          <w:szCs w:val="28"/>
          <w:rtl/>
        </w:rPr>
        <w:t>تعفى</w:t>
      </w:r>
      <w:proofErr w:type="gramEnd"/>
      <w:r w:rsidRPr="00CB7697">
        <w:rPr>
          <w:rFonts w:ascii="Simplified Arabic" w:eastAsia="Times New Roman" w:hAnsi="Simplified Arabic" w:cs="Simplified Arabic"/>
          <w:b/>
          <w:bCs/>
          <w:color w:val="000000"/>
          <w:sz w:val="28"/>
          <w:szCs w:val="28"/>
          <w:rtl/>
        </w:rPr>
        <w:t xml:space="preserve"> من رسم الطابع العقود والصكوك والوثائق وكافة الأوراق المحررة العائدة للمشاريع المذكورة في الفقرة /ب/ من المادة /3/ من هذا القانون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23</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lastRenderedPageBreak/>
        <w:t>يحق</w:t>
      </w:r>
      <w:proofErr w:type="gramEnd"/>
      <w:r w:rsidRPr="00CB7697">
        <w:rPr>
          <w:rFonts w:ascii="Simplified Arabic" w:eastAsia="Times New Roman" w:hAnsi="Simplified Arabic" w:cs="Simplified Arabic"/>
          <w:b/>
          <w:bCs/>
          <w:color w:val="000000"/>
          <w:sz w:val="28"/>
          <w:szCs w:val="28"/>
          <w:rtl/>
        </w:rPr>
        <w:t xml:space="preserve"> للمجلس تخصيص أراضٍ للمستثمرين لتنفيذ مشاريع عليها، على أن يصدر المجلس نظاماً يتضمن أسس استخدام العقارات المملوكة من الدولة بغرض استثمارها وفق أحكام هذا القانون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24</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في حال مخالفة المستثمر لأحكام هذا القانون، أو تغيير هدف ونطاق عمل ومخرجات المشروع دون موافقة مسبقة من الهيئة، تلغى بقرار معلل الحوافز الممنوحة للمشروع ويطالب المستثمر بسداد جميع الأعباء المالية التي أُعفي منها أو خصمت له في ذات العام الذي ارتكبت فيه المخالفة، ما لم تكن لديه ظروف قاهرة يقبل بها مجلس الإدارة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800000"/>
          <w:sz w:val="28"/>
          <w:szCs w:val="28"/>
          <w:bdr w:val="none" w:sz="0" w:space="0" w:color="auto" w:frame="1"/>
          <w:rtl/>
        </w:rPr>
        <w:t>الفصل</w:t>
      </w:r>
      <w:proofErr w:type="gramEnd"/>
      <w:r w:rsidRPr="00CB7697">
        <w:rPr>
          <w:rFonts w:ascii="Simplified Arabic" w:eastAsia="Times New Roman" w:hAnsi="Simplified Arabic" w:cs="Simplified Arabic"/>
          <w:b/>
          <w:bCs/>
          <w:color w:val="800000"/>
          <w:sz w:val="28"/>
          <w:szCs w:val="28"/>
          <w:bdr w:val="none" w:sz="0" w:space="0" w:color="auto" w:frame="1"/>
          <w:rtl/>
        </w:rPr>
        <w:t xml:space="preserve"> الثامن</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المناطق</w:t>
      </w:r>
      <w:proofErr w:type="gramEnd"/>
      <w:r w:rsidRPr="00CB7697">
        <w:rPr>
          <w:rFonts w:ascii="Simplified Arabic" w:eastAsia="Times New Roman" w:hAnsi="Simplified Arabic" w:cs="Simplified Arabic"/>
          <w:b/>
          <w:bCs/>
          <w:color w:val="000000"/>
          <w:sz w:val="28"/>
          <w:szCs w:val="28"/>
          <w:rtl/>
        </w:rPr>
        <w:t xml:space="preserve"> الاقتصادية الخاصة</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25</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numPr>
          <w:ilvl w:val="0"/>
          <w:numId w:val="3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w:t>
      </w:r>
      <w:proofErr w:type="gramStart"/>
      <w:r w:rsidRPr="00CB7697">
        <w:rPr>
          <w:rFonts w:ascii="Simplified Arabic" w:eastAsia="Times New Roman" w:hAnsi="Simplified Arabic" w:cs="Simplified Arabic"/>
          <w:b/>
          <w:bCs/>
          <w:color w:val="000000"/>
          <w:sz w:val="28"/>
          <w:szCs w:val="28"/>
          <w:rtl/>
        </w:rPr>
        <w:t>تحدث</w:t>
      </w:r>
      <w:proofErr w:type="gramEnd"/>
      <w:r w:rsidRPr="00CB7697">
        <w:rPr>
          <w:rFonts w:ascii="Simplified Arabic" w:eastAsia="Times New Roman" w:hAnsi="Simplified Arabic" w:cs="Simplified Arabic"/>
          <w:b/>
          <w:bCs/>
          <w:color w:val="000000"/>
          <w:sz w:val="28"/>
          <w:szCs w:val="28"/>
          <w:rtl/>
        </w:rPr>
        <w:t xml:space="preserve"> المناطق الاقتصادية الخاصة بهدف</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1- </w:t>
      </w:r>
      <w:r w:rsidRPr="00CB7697">
        <w:rPr>
          <w:rFonts w:ascii="Simplified Arabic" w:eastAsia="Times New Roman" w:hAnsi="Simplified Arabic" w:cs="Simplified Arabic"/>
          <w:b/>
          <w:bCs/>
          <w:color w:val="000000"/>
          <w:sz w:val="28"/>
          <w:szCs w:val="28"/>
          <w:rtl/>
        </w:rPr>
        <w:t>تشجيع أنشطة أو قطاعات لكونها ذات أهمية خاصة، أو لكونها تشكّل حوامل للنمو</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2- </w:t>
      </w:r>
      <w:r w:rsidRPr="00CB7697">
        <w:rPr>
          <w:rFonts w:ascii="Simplified Arabic" w:eastAsia="Times New Roman" w:hAnsi="Simplified Arabic" w:cs="Simplified Arabic"/>
          <w:b/>
          <w:bCs/>
          <w:color w:val="000000"/>
          <w:sz w:val="28"/>
          <w:szCs w:val="28"/>
          <w:rtl/>
        </w:rPr>
        <w:t>تشجيع إقامة مجموعة مترابطة من الأنشطة الاقتصادية على شكل عناقيد إنتاجية أو خدمية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3- </w:t>
      </w:r>
      <w:r w:rsidRPr="00CB7697">
        <w:rPr>
          <w:rFonts w:ascii="Simplified Arabic" w:eastAsia="Times New Roman" w:hAnsi="Simplified Arabic" w:cs="Simplified Arabic"/>
          <w:b/>
          <w:bCs/>
          <w:color w:val="000000"/>
          <w:sz w:val="28"/>
          <w:szCs w:val="28"/>
          <w:rtl/>
        </w:rPr>
        <w:t>تنمية المناطق المتضررة أو النامية لتحقيق النمو الشامل</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يتضمن قرار </w:t>
      </w:r>
      <w:proofErr w:type="gramStart"/>
      <w:r w:rsidRPr="00CB7697">
        <w:rPr>
          <w:rFonts w:ascii="Simplified Arabic" w:eastAsia="Times New Roman" w:hAnsi="Simplified Arabic" w:cs="Simplified Arabic"/>
          <w:b/>
          <w:bCs/>
          <w:color w:val="000000"/>
          <w:sz w:val="28"/>
          <w:szCs w:val="28"/>
          <w:rtl/>
        </w:rPr>
        <w:t>إحداث</w:t>
      </w:r>
      <w:proofErr w:type="gramEnd"/>
      <w:r w:rsidRPr="00CB7697">
        <w:rPr>
          <w:rFonts w:ascii="Simplified Arabic" w:eastAsia="Times New Roman" w:hAnsi="Simplified Arabic" w:cs="Simplified Arabic"/>
          <w:b/>
          <w:bCs/>
          <w:color w:val="000000"/>
          <w:sz w:val="28"/>
          <w:szCs w:val="28"/>
          <w:rtl/>
        </w:rPr>
        <w:t xml:space="preserve"> المنطقة الاقتصادية الخاصة ما يلي</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1- </w:t>
      </w:r>
      <w:r w:rsidRPr="00CB7697">
        <w:rPr>
          <w:rFonts w:ascii="Simplified Arabic" w:eastAsia="Times New Roman" w:hAnsi="Simplified Arabic" w:cs="Simplified Arabic"/>
          <w:b/>
          <w:bCs/>
          <w:color w:val="000000"/>
          <w:sz w:val="28"/>
          <w:szCs w:val="28"/>
          <w:rtl/>
        </w:rPr>
        <w:t>شكل المنطقة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2- </w:t>
      </w:r>
      <w:r w:rsidRPr="00CB7697">
        <w:rPr>
          <w:rFonts w:ascii="Simplified Arabic" w:eastAsia="Times New Roman" w:hAnsi="Simplified Arabic" w:cs="Simplified Arabic"/>
          <w:b/>
          <w:bCs/>
          <w:color w:val="000000"/>
          <w:sz w:val="28"/>
          <w:szCs w:val="28"/>
          <w:rtl/>
        </w:rPr>
        <w:t>الحدود الإدارية للمنطقة بعد التنسيق مع الجهات المعنية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3- </w:t>
      </w:r>
      <w:r w:rsidRPr="00CB7697">
        <w:rPr>
          <w:rFonts w:ascii="Simplified Arabic" w:eastAsia="Times New Roman" w:hAnsi="Simplified Arabic" w:cs="Simplified Arabic"/>
          <w:b/>
          <w:bCs/>
          <w:color w:val="000000"/>
          <w:sz w:val="28"/>
          <w:szCs w:val="28"/>
          <w:rtl/>
        </w:rPr>
        <w:t>الأنشطة المسموح بممارستها ضمن المنطقة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4- </w:t>
      </w:r>
      <w:r w:rsidRPr="00CB7697">
        <w:rPr>
          <w:rFonts w:ascii="Simplified Arabic" w:eastAsia="Times New Roman" w:hAnsi="Simplified Arabic" w:cs="Simplified Arabic"/>
          <w:b/>
          <w:bCs/>
          <w:color w:val="000000"/>
          <w:sz w:val="28"/>
          <w:szCs w:val="28"/>
          <w:rtl/>
        </w:rPr>
        <w:t>الحوافز والمزايا الاستثمارية الممنوحة لهذه المنطقة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5- </w:t>
      </w:r>
      <w:r w:rsidRPr="00CB7697">
        <w:rPr>
          <w:rFonts w:ascii="Simplified Arabic" w:eastAsia="Times New Roman" w:hAnsi="Simplified Arabic" w:cs="Simplified Arabic"/>
          <w:b/>
          <w:bCs/>
          <w:color w:val="000000"/>
          <w:sz w:val="28"/>
          <w:szCs w:val="28"/>
          <w:rtl/>
        </w:rPr>
        <w:t>ضوابط ومحددات الاستثمار في المنطقة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6- </w:t>
      </w:r>
      <w:r w:rsidRPr="00CB7697">
        <w:rPr>
          <w:rFonts w:ascii="Simplified Arabic" w:eastAsia="Times New Roman" w:hAnsi="Simplified Arabic" w:cs="Simplified Arabic"/>
          <w:b/>
          <w:bCs/>
          <w:color w:val="000000"/>
          <w:sz w:val="28"/>
          <w:szCs w:val="28"/>
          <w:rtl/>
        </w:rPr>
        <w:t>القطاعات التي تشملها الحوافز والمزايا</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7- </w:t>
      </w:r>
      <w:r w:rsidRPr="00CB7697">
        <w:rPr>
          <w:rFonts w:ascii="Simplified Arabic" w:eastAsia="Times New Roman" w:hAnsi="Simplified Arabic" w:cs="Simplified Arabic"/>
          <w:b/>
          <w:bCs/>
          <w:color w:val="000000"/>
          <w:sz w:val="28"/>
          <w:szCs w:val="28"/>
          <w:rtl/>
        </w:rPr>
        <w:t>المدة اللازمة لإحداث المنطقة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26</w:t>
      </w:r>
      <w:r w:rsidRPr="00CB7697">
        <w:rPr>
          <w:rFonts w:ascii="Simplified Arabic" w:eastAsia="Times New Roman" w:hAnsi="Simplified Arabic" w:cs="Simplified Arabic"/>
          <w:b/>
          <w:bCs/>
          <w:color w:val="0000FF"/>
          <w:sz w:val="28"/>
          <w:szCs w:val="28"/>
          <w:bdr w:val="none" w:sz="0" w:space="0" w:color="auto" w:frame="1"/>
        </w:rPr>
        <w:t xml:space="preserve"> –  </w:t>
      </w:r>
    </w:p>
    <w:p w:rsidR="00CB7697" w:rsidRPr="00CB7697" w:rsidRDefault="00CB7697" w:rsidP="00CB7697">
      <w:pPr>
        <w:numPr>
          <w:ilvl w:val="0"/>
          <w:numId w:val="36"/>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تحدد </w:t>
      </w:r>
      <w:proofErr w:type="gramStart"/>
      <w:r w:rsidRPr="00CB7697">
        <w:rPr>
          <w:rFonts w:ascii="Simplified Arabic" w:eastAsia="Times New Roman" w:hAnsi="Simplified Arabic" w:cs="Simplified Arabic"/>
          <w:b/>
          <w:bCs/>
          <w:color w:val="000000"/>
          <w:sz w:val="28"/>
          <w:szCs w:val="28"/>
          <w:rtl/>
        </w:rPr>
        <w:t>أشكال</w:t>
      </w:r>
      <w:proofErr w:type="gramEnd"/>
      <w:r w:rsidRPr="00CB7697">
        <w:rPr>
          <w:rFonts w:ascii="Simplified Arabic" w:eastAsia="Times New Roman" w:hAnsi="Simplified Arabic" w:cs="Simplified Arabic"/>
          <w:b/>
          <w:bCs/>
          <w:color w:val="000000"/>
          <w:sz w:val="28"/>
          <w:szCs w:val="28"/>
          <w:rtl/>
        </w:rPr>
        <w:t xml:space="preserve"> المناطق الاقتصادية الخاصة على النحو الآتي</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6"/>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lastRenderedPageBreak/>
        <w:t xml:space="preserve">1- </w:t>
      </w:r>
      <w:r w:rsidRPr="00CB7697">
        <w:rPr>
          <w:rFonts w:ascii="Simplified Arabic" w:eastAsia="Times New Roman" w:hAnsi="Simplified Arabic" w:cs="Simplified Arabic"/>
          <w:b/>
          <w:bCs/>
          <w:color w:val="000000"/>
          <w:sz w:val="28"/>
          <w:szCs w:val="28"/>
          <w:rtl/>
        </w:rPr>
        <w:t>المنطقة التنموية: منطقة إدارية يتم اعتبارها منطقة استثمارية لأغراض تنموية أو لأغراض التطوير العقاري أو لأغراض إعادة الإعمار في حال كانت المنطقة متضررة من الحرب</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6"/>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2- </w:t>
      </w:r>
      <w:r w:rsidRPr="00CB7697">
        <w:rPr>
          <w:rFonts w:ascii="Simplified Arabic" w:eastAsia="Times New Roman" w:hAnsi="Simplified Arabic" w:cs="Simplified Arabic"/>
          <w:b/>
          <w:bCs/>
          <w:color w:val="000000"/>
          <w:sz w:val="28"/>
          <w:szCs w:val="28"/>
          <w:rtl/>
        </w:rPr>
        <w:t>المنطقة التخصصية: منطقة استثمارية محددة مكانياً يسمح فيها بممارسة نوع محدد من الأنشطة الاقتصادية الإنتاجية أو الخدمية، وتشمل مناطق تجهيز الصادرات والمناطق التقنية والمدن الطبية والصحية والسياحية وغيرها</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6"/>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xml:space="preserve">3- </w:t>
      </w:r>
      <w:r w:rsidRPr="00CB7697">
        <w:rPr>
          <w:rFonts w:ascii="Simplified Arabic" w:eastAsia="Times New Roman" w:hAnsi="Simplified Arabic" w:cs="Simplified Arabic"/>
          <w:b/>
          <w:bCs/>
          <w:color w:val="000000"/>
          <w:sz w:val="28"/>
          <w:szCs w:val="28"/>
          <w:rtl/>
        </w:rPr>
        <w:t>المنطقة بملكية خاصة: منطقة استثمارية محددة مكانياً، تحدث بناءً على طلب المستثمر على ملكية خاصة له، ويسمح له فيها بتنفيذ مجموعة متنوعة من الأنشطة الاقتصادية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6"/>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ب- تعدل الصفة التنظيمية للمناطق الاقتصادية الخاصة بناء على طلب المستثمر، بما يتلاءم مع غاية المشروع الاستثماري بعد موافقة المجلس</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800000"/>
          <w:sz w:val="28"/>
          <w:szCs w:val="28"/>
          <w:bdr w:val="none" w:sz="0" w:space="0" w:color="auto" w:frame="1"/>
          <w:rtl/>
        </w:rPr>
        <w:t>الفصل</w:t>
      </w:r>
      <w:proofErr w:type="gramEnd"/>
      <w:r w:rsidRPr="00CB7697">
        <w:rPr>
          <w:rFonts w:ascii="Simplified Arabic" w:eastAsia="Times New Roman" w:hAnsi="Simplified Arabic" w:cs="Simplified Arabic"/>
          <w:b/>
          <w:bCs/>
          <w:color w:val="800000"/>
          <w:sz w:val="28"/>
          <w:szCs w:val="28"/>
          <w:bdr w:val="none" w:sz="0" w:space="0" w:color="auto" w:frame="1"/>
          <w:rtl/>
        </w:rPr>
        <w:t xml:space="preserve"> التاسع</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حقوق</w:t>
      </w:r>
      <w:proofErr w:type="gramEnd"/>
      <w:r w:rsidRPr="00CB7697">
        <w:rPr>
          <w:rFonts w:ascii="Simplified Arabic" w:eastAsia="Times New Roman" w:hAnsi="Simplified Arabic" w:cs="Simplified Arabic"/>
          <w:b/>
          <w:bCs/>
          <w:color w:val="000000"/>
          <w:sz w:val="28"/>
          <w:szCs w:val="28"/>
          <w:rtl/>
        </w:rPr>
        <w:t xml:space="preserve"> المستثمر</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27</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يحق</w:t>
      </w:r>
      <w:proofErr w:type="gramEnd"/>
      <w:r w:rsidRPr="00CB7697">
        <w:rPr>
          <w:rFonts w:ascii="Simplified Arabic" w:eastAsia="Times New Roman" w:hAnsi="Simplified Arabic" w:cs="Simplified Arabic"/>
          <w:b/>
          <w:bCs/>
          <w:color w:val="000000"/>
          <w:sz w:val="28"/>
          <w:szCs w:val="28"/>
          <w:rtl/>
        </w:rPr>
        <w:t xml:space="preserve"> للمستثمر تملك واستئجار الأراضي والعقارات اللازمة لإقامة المشروع أو توسيعه في حدود حاجة المشروع بعد الحصول على موافقة المجلس في حال تجاوز سقف الملكية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28</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يحق للمستثمر</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7"/>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فتح الحسابات المصرفية </w:t>
      </w:r>
      <w:proofErr w:type="gramStart"/>
      <w:r w:rsidRPr="00CB7697">
        <w:rPr>
          <w:rFonts w:ascii="Simplified Arabic" w:eastAsia="Times New Roman" w:hAnsi="Simplified Arabic" w:cs="Simplified Arabic"/>
          <w:b/>
          <w:bCs/>
          <w:color w:val="000000"/>
          <w:sz w:val="28"/>
          <w:szCs w:val="28"/>
          <w:rtl/>
        </w:rPr>
        <w:t>لصالح</w:t>
      </w:r>
      <w:proofErr w:type="gramEnd"/>
      <w:r w:rsidRPr="00CB7697">
        <w:rPr>
          <w:rFonts w:ascii="Simplified Arabic" w:eastAsia="Times New Roman" w:hAnsi="Simplified Arabic" w:cs="Simplified Arabic"/>
          <w:b/>
          <w:bCs/>
          <w:color w:val="000000"/>
          <w:sz w:val="28"/>
          <w:szCs w:val="28"/>
          <w:rtl/>
        </w:rPr>
        <w:t xml:space="preserve"> مشروعه بالليرة السورية والقطع الأجنبي لدى المصارف العاملة في الجمهورية العربية السورية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7"/>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w:t>
      </w:r>
      <w:proofErr w:type="gramStart"/>
      <w:r w:rsidRPr="00CB7697">
        <w:rPr>
          <w:rFonts w:ascii="Simplified Arabic" w:eastAsia="Times New Roman" w:hAnsi="Simplified Arabic" w:cs="Simplified Arabic"/>
          <w:b/>
          <w:bCs/>
          <w:color w:val="000000"/>
          <w:sz w:val="28"/>
          <w:szCs w:val="28"/>
          <w:rtl/>
        </w:rPr>
        <w:t>الحصول</w:t>
      </w:r>
      <w:proofErr w:type="gramEnd"/>
      <w:r w:rsidRPr="00CB7697">
        <w:rPr>
          <w:rFonts w:ascii="Simplified Arabic" w:eastAsia="Times New Roman" w:hAnsi="Simplified Arabic" w:cs="Simplified Arabic"/>
          <w:b/>
          <w:bCs/>
          <w:color w:val="000000"/>
          <w:sz w:val="28"/>
          <w:szCs w:val="28"/>
          <w:rtl/>
        </w:rPr>
        <w:t xml:space="preserve"> على التسهيلات الائتمانية لصالح مشروعه بالليرة السورية والقطع الأجنبي من المصارف السورية والمصارف الأجنبية وفق أحكام القرارات والتعليمات الصادرة عن مجلس النقد والتسليف ومصرف سورية المركزي لهذه الغاية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7"/>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‌ج- تحويل الأرباح والفوائد السنوية وحصيلة التصرف بحصته من المشروع إلى الخارج فيما يخص المال الخارجي المستثمر، وذلك بعد تسديد الالتزامات المالية والضرائب والرسوم المتوجبة وتدقيق القوائم المالية من مدقق حسابات خارجي معتمد، وفق التعليمات التي يضعها مجلس النقد والتسليف ومصرف سورية المركزي</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7"/>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lastRenderedPageBreak/>
        <w:t xml:space="preserve">‌د- </w:t>
      </w:r>
      <w:proofErr w:type="gramStart"/>
      <w:r w:rsidRPr="00CB7697">
        <w:rPr>
          <w:rFonts w:ascii="Simplified Arabic" w:eastAsia="Times New Roman" w:hAnsi="Simplified Arabic" w:cs="Simplified Arabic"/>
          <w:b/>
          <w:bCs/>
          <w:color w:val="000000"/>
          <w:sz w:val="28"/>
          <w:szCs w:val="28"/>
          <w:rtl/>
        </w:rPr>
        <w:t>تسديد</w:t>
      </w:r>
      <w:proofErr w:type="gramEnd"/>
      <w:r w:rsidRPr="00CB7697">
        <w:rPr>
          <w:rFonts w:ascii="Simplified Arabic" w:eastAsia="Times New Roman" w:hAnsi="Simplified Arabic" w:cs="Simplified Arabic"/>
          <w:b/>
          <w:bCs/>
          <w:color w:val="000000"/>
          <w:sz w:val="28"/>
          <w:szCs w:val="28"/>
          <w:rtl/>
        </w:rPr>
        <w:t xml:space="preserve"> الالتزامات المترتبة على المشروع بالقطع الأجنبي تجاه الخارج عن طريق أحد المصارف بموجب وثائق تثبت صحة هذه الالتزامات، وذلك بعد إعلام الجهة التي يقع المشروع ضمن قطاعها في حال فرضت القوانين الناظمة للقطاع مثل هذا الإجراء</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29</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يحق للمستثمر في حال عدم صدور إجازة الاستثمار ضمن المهل المحددة في دليل الإجراءات، أو في حال عدم تنفيذ المشروع لأسبابٍ لا يد له فيها، إعادة تحويل المال الخارجي الذي تم إدخاله لتمويل المشروع عن طريق المصارف العاملة في الجمهورية العربية السورية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30</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يحق للمستثمر طيلة </w:t>
      </w:r>
      <w:proofErr w:type="gramStart"/>
      <w:r w:rsidRPr="00CB7697">
        <w:rPr>
          <w:rFonts w:ascii="Simplified Arabic" w:eastAsia="Times New Roman" w:hAnsi="Simplified Arabic" w:cs="Simplified Arabic"/>
          <w:b/>
          <w:bCs/>
          <w:color w:val="000000"/>
          <w:sz w:val="28"/>
          <w:szCs w:val="28"/>
          <w:rtl/>
        </w:rPr>
        <w:t>مدة</w:t>
      </w:r>
      <w:proofErr w:type="gramEnd"/>
      <w:r w:rsidRPr="00CB7697">
        <w:rPr>
          <w:rFonts w:ascii="Simplified Arabic" w:eastAsia="Times New Roman" w:hAnsi="Simplified Arabic" w:cs="Simplified Arabic"/>
          <w:b/>
          <w:bCs/>
          <w:color w:val="000000"/>
          <w:sz w:val="28"/>
          <w:szCs w:val="28"/>
          <w:rtl/>
        </w:rPr>
        <w:t xml:space="preserve"> المشروع</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8"/>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الحصول على تراخيص إقامة له ولعائلته </w:t>
      </w:r>
      <w:proofErr w:type="gramStart"/>
      <w:r w:rsidRPr="00CB7697">
        <w:rPr>
          <w:rFonts w:ascii="Simplified Arabic" w:eastAsia="Times New Roman" w:hAnsi="Simplified Arabic" w:cs="Simplified Arabic"/>
          <w:b/>
          <w:bCs/>
          <w:color w:val="000000"/>
          <w:sz w:val="28"/>
          <w:szCs w:val="28"/>
          <w:rtl/>
        </w:rPr>
        <w:t>ولوالديه</w:t>
      </w:r>
      <w:proofErr w:type="gramEnd"/>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8"/>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‌ب- الحصول على ترخيص عمل</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8"/>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‌ج- الحصول على تراخيص عمل </w:t>
      </w:r>
      <w:proofErr w:type="gramStart"/>
      <w:r w:rsidRPr="00CB7697">
        <w:rPr>
          <w:rFonts w:ascii="Simplified Arabic" w:eastAsia="Times New Roman" w:hAnsi="Simplified Arabic" w:cs="Simplified Arabic"/>
          <w:b/>
          <w:bCs/>
          <w:color w:val="000000"/>
          <w:sz w:val="28"/>
          <w:szCs w:val="28"/>
          <w:rtl/>
        </w:rPr>
        <w:t>وإقامة</w:t>
      </w:r>
      <w:proofErr w:type="gramEnd"/>
      <w:r w:rsidRPr="00CB7697">
        <w:rPr>
          <w:rFonts w:ascii="Simplified Arabic" w:eastAsia="Times New Roman" w:hAnsi="Simplified Arabic" w:cs="Simplified Arabic"/>
          <w:b/>
          <w:bCs/>
          <w:color w:val="000000"/>
          <w:sz w:val="28"/>
          <w:szCs w:val="28"/>
          <w:rtl/>
        </w:rPr>
        <w:t xml:space="preserve"> للعمال والخبراء والفنيين غير السوريين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31</w:t>
      </w:r>
      <w:r w:rsidRPr="00CB7697">
        <w:rPr>
          <w:rFonts w:ascii="Simplified Arabic" w:eastAsia="Times New Roman" w:hAnsi="Simplified Arabic" w:cs="Simplified Arabic"/>
          <w:b/>
          <w:bCs/>
          <w:color w:val="0000FF"/>
          <w:sz w:val="28"/>
          <w:szCs w:val="28"/>
          <w:bdr w:val="none" w:sz="0" w:space="0" w:color="auto" w:frame="1"/>
        </w:rPr>
        <w:t xml:space="preserve"> –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يحق للمستثمر إدخال التجهيزات والمعدات اللازمة لتركيب وتجريب الأصول الثابتة للمشروع والتي لا تعد جزءاً منه إدخالاً مؤقتاً خلال فترة تأسيس المشروع</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800000"/>
          <w:sz w:val="28"/>
          <w:szCs w:val="28"/>
          <w:bdr w:val="none" w:sz="0" w:space="0" w:color="auto" w:frame="1"/>
          <w:rtl/>
        </w:rPr>
        <w:t>الفصل</w:t>
      </w:r>
      <w:proofErr w:type="gramEnd"/>
      <w:r w:rsidRPr="00CB7697">
        <w:rPr>
          <w:rFonts w:ascii="Simplified Arabic" w:eastAsia="Times New Roman" w:hAnsi="Simplified Arabic" w:cs="Simplified Arabic"/>
          <w:b/>
          <w:bCs/>
          <w:color w:val="800000"/>
          <w:sz w:val="28"/>
          <w:szCs w:val="28"/>
          <w:bdr w:val="none" w:sz="0" w:space="0" w:color="auto" w:frame="1"/>
          <w:rtl/>
        </w:rPr>
        <w:t xml:space="preserve"> العاشر</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التزامات</w:t>
      </w:r>
      <w:proofErr w:type="gramEnd"/>
      <w:r w:rsidRPr="00CB7697">
        <w:rPr>
          <w:rFonts w:ascii="Simplified Arabic" w:eastAsia="Times New Roman" w:hAnsi="Simplified Arabic" w:cs="Simplified Arabic"/>
          <w:b/>
          <w:bCs/>
          <w:color w:val="000000"/>
          <w:sz w:val="28"/>
          <w:szCs w:val="28"/>
          <w:rtl/>
        </w:rPr>
        <w:t xml:space="preserve"> المستثمر</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32</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يلتزم المستثمر بالآتي</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9"/>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‌أ- إعلام الهيئة في حال التنازل للغير عن حصة تساوي أو تتجاوز 10% من رأس مال المشروع، أما في حال كان القانون الناظم للعمل في القطاع الذي يقع ضمنه المشروع ينص على ضوابط خاصة للتنازل عن الملكية فيخضع التنازل في هذه الحالة لأحكام القانون الخاص ذي الصلة، ولقانون سوق دمشق للأوراق المالية في حال كانت الشركة مدرجة ضمن السوق</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9"/>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إعلام الهيئة خطياً بتاريخ مباشرة العمل بالمشروع، </w:t>
      </w:r>
      <w:proofErr w:type="gramStart"/>
      <w:r w:rsidRPr="00CB7697">
        <w:rPr>
          <w:rFonts w:ascii="Simplified Arabic" w:eastAsia="Times New Roman" w:hAnsi="Simplified Arabic" w:cs="Simplified Arabic"/>
          <w:b/>
          <w:bCs/>
          <w:color w:val="000000"/>
          <w:sz w:val="28"/>
          <w:szCs w:val="28"/>
          <w:rtl/>
        </w:rPr>
        <w:t>والتكاليف</w:t>
      </w:r>
      <w:proofErr w:type="gramEnd"/>
      <w:r w:rsidRPr="00CB7697">
        <w:rPr>
          <w:rFonts w:ascii="Simplified Arabic" w:eastAsia="Times New Roman" w:hAnsi="Simplified Arabic" w:cs="Simplified Arabic"/>
          <w:b/>
          <w:bCs/>
          <w:color w:val="000000"/>
          <w:sz w:val="28"/>
          <w:szCs w:val="28"/>
          <w:rtl/>
        </w:rPr>
        <w:t xml:space="preserve"> الاستثمارية الفعلية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9"/>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lastRenderedPageBreak/>
        <w:t xml:space="preserve">‌ج- التأمين على المشروع لدى إحدى شركات التأمين </w:t>
      </w:r>
      <w:proofErr w:type="gramStart"/>
      <w:r w:rsidRPr="00CB7697">
        <w:rPr>
          <w:rFonts w:ascii="Simplified Arabic" w:eastAsia="Times New Roman" w:hAnsi="Simplified Arabic" w:cs="Simplified Arabic"/>
          <w:b/>
          <w:bCs/>
          <w:color w:val="000000"/>
          <w:sz w:val="28"/>
          <w:szCs w:val="28"/>
          <w:rtl/>
        </w:rPr>
        <w:t>العاملة</w:t>
      </w:r>
      <w:proofErr w:type="gramEnd"/>
      <w:r w:rsidRPr="00CB7697">
        <w:rPr>
          <w:rFonts w:ascii="Simplified Arabic" w:eastAsia="Times New Roman" w:hAnsi="Simplified Arabic" w:cs="Simplified Arabic"/>
          <w:b/>
          <w:bCs/>
          <w:color w:val="000000"/>
          <w:sz w:val="28"/>
          <w:szCs w:val="28"/>
          <w:rtl/>
        </w:rPr>
        <w:t xml:space="preserve"> في الجمهورية العربية السورية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9"/>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‌د- </w:t>
      </w:r>
      <w:proofErr w:type="gramStart"/>
      <w:r w:rsidRPr="00CB7697">
        <w:rPr>
          <w:rFonts w:ascii="Simplified Arabic" w:eastAsia="Times New Roman" w:hAnsi="Simplified Arabic" w:cs="Simplified Arabic"/>
          <w:b/>
          <w:bCs/>
          <w:color w:val="000000"/>
          <w:sz w:val="28"/>
          <w:szCs w:val="28"/>
          <w:rtl/>
        </w:rPr>
        <w:t>مسك</w:t>
      </w:r>
      <w:proofErr w:type="gramEnd"/>
      <w:r w:rsidRPr="00CB7697">
        <w:rPr>
          <w:rFonts w:ascii="Simplified Arabic" w:eastAsia="Times New Roman" w:hAnsi="Simplified Arabic" w:cs="Simplified Arabic"/>
          <w:b/>
          <w:bCs/>
          <w:color w:val="000000"/>
          <w:sz w:val="28"/>
          <w:szCs w:val="28"/>
          <w:rtl/>
        </w:rPr>
        <w:t xml:space="preserve"> حسابات للمشروع وفق المعايير المحاسبية الدولية، وتزويد وزارة المالية بنسخة من البيانات المالية الختامية بعد اعتمادها من مدقق حسابات خارجي معتمد</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9"/>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‌ه- دفع الضرائب والرسوم المتوجبة وجميع التكاليف المالية المترتبة على المشروع وفق القوانين النافذة، بما لا يتعارض مع أحكام هذا القانون</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39"/>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‌و- </w:t>
      </w:r>
      <w:proofErr w:type="gramStart"/>
      <w:r w:rsidRPr="00CB7697">
        <w:rPr>
          <w:rFonts w:ascii="Simplified Arabic" w:eastAsia="Times New Roman" w:hAnsi="Simplified Arabic" w:cs="Simplified Arabic"/>
          <w:b/>
          <w:bCs/>
          <w:color w:val="000000"/>
          <w:sz w:val="28"/>
          <w:szCs w:val="28"/>
          <w:rtl/>
        </w:rPr>
        <w:t>تقديم</w:t>
      </w:r>
      <w:proofErr w:type="gramEnd"/>
      <w:r w:rsidRPr="00CB7697">
        <w:rPr>
          <w:rFonts w:ascii="Simplified Arabic" w:eastAsia="Times New Roman" w:hAnsi="Simplified Arabic" w:cs="Simplified Arabic"/>
          <w:b/>
          <w:bCs/>
          <w:color w:val="000000"/>
          <w:sz w:val="28"/>
          <w:szCs w:val="28"/>
          <w:rtl/>
        </w:rPr>
        <w:t xml:space="preserve"> أي معلومات أو بيانات أو وثائق تطلبها الهيئة دون الإخلال بحقوق حماية الملكية الفكرية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800000"/>
          <w:sz w:val="28"/>
          <w:szCs w:val="28"/>
          <w:bdr w:val="none" w:sz="0" w:space="0" w:color="auto" w:frame="1"/>
          <w:rtl/>
        </w:rPr>
        <w:t xml:space="preserve">الفصل </w:t>
      </w:r>
      <w:proofErr w:type="gramStart"/>
      <w:r w:rsidRPr="00CB7697">
        <w:rPr>
          <w:rFonts w:ascii="Simplified Arabic" w:eastAsia="Times New Roman" w:hAnsi="Simplified Arabic" w:cs="Simplified Arabic"/>
          <w:b/>
          <w:bCs/>
          <w:color w:val="800000"/>
          <w:sz w:val="28"/>
          <w:szCs w:val="28"/>
          <w:bdr w:val="none" w:sz="0" w:space="0" w:color="auto" w:frame="1"/>
          <w:rtl/>
        </w:rPr>
        <w:t>الحادي</w:t>
      </w:r>
      <w:proofErr w:type="gramEnd"/>
      <w:r w:rsidRPr="00CB7697">
        <w:rPr>
          <w:rFonts w:ascii="Simplified Arabic" w:eastAsia="Times New Roman" w:hAnsi="Simplified Arabic" w:cs="Simplified Arabic"/>
          <w:b/>
          <w:bCs/>
          <w:color w:val="800000"/>
          <w:sz w:val="28"/>
          <w:szCs w:val="28"/>
          <w:bdr w:val="none" w:sz="0" w:space="0" w:color="auto" w:frame="1"/>
          <w:rtl/>
        </w:rPr>
        <w:t xml:space="preserve"> عشر</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تسوية</w:t>
      </w:r>
      <w:proofErr w:type="gramEnd"/>
      <w:r w:rsidRPr="00CB7697">
        <w:rPr>
          <w:rFonts w:ascii="Simplified Arabic" w:eastAsia="Times New Roman" w:hAnsi="Simplified Arabic" w:cs="Simplified Arabic"/>
          <w:b/>
          <w:bCs/>
          <w:color w:val="000000"/>
          <w:sz w:val="28"/>
          <w:szCs w:val="28"/>
          <w:rtl/>
        </w:rPr>
        <w:t xml:space="preserve"> المنازعات</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33</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تتم تسوية </w:t>
      </w:r>
      <w:proofErr w:type="gramStart"/>
      <w:r w:rsidRPr="00CB7697">
        <w:rPr>
          <w:rFonts w:ascii="Simplified Arabic" w:eastAsia="Times New Roman" w:hAnsi="Simplified Arabic" w:cs="Simplified Arabic"/>
          <w:b/>
          <w:bCs/>
          <w:color w:val="000000"/>
          <w:sz w:val="28"/>
          <w:szCs w:val="28"/>
          <w:rtl/>
        </w:rPr>
        <w:t>المنازعات</w:t>
      </w:r>
      <w:proofErr w:type="gramEnd"/>
      <w:r w:rsidRPr="00CB7697">
        <w:rPr>
          <w:rFonts w:ascii="Simplified Arabic" w:eastAsia="Times New Roman" w:hAnsi="Simplified Arabic" w:cs="Simplified Arabic"/>
          <w:b/>
          <w:bCs/>
          <w:color w:val="000000"/>
          <w:sz w:val="28"/>
          <w:szCs w:val="28"/>
          <w:rtl/>
        </w:rPr>
        <w:t xml:space="preserve"> الاستثمارية الناشئة عن تطبيق أحكام هذا القانون، وفق الطرق الآتية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0"/>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الطرق الودية (التوفيق </w:t>
      </w:r>
      <w:proofErr w:type="gramStart"/>
      <w:r w:rsidRPr="00CB7697">
        <w:rPr>
          <w:rFonts w:ascii="Simplified Arabic" w:eastAsia="Times New Roman" w:hAnsi="Simplified Arabic" w:cs="Simplified Arabic"/>
          <w:b/>
          <w:bCs/>
          <w:color w:val="000000"/>
          <w:sz w:val="28"/>
          <w:szCs w:val="28"/>
          <w:rtl/>
        </w:rPr>
        <w:t>والوساطة</w:t>
      </w:r>
      <w:proofErr w:type="gramEnd"/>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0"/>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‌ب- التحكيم</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0"/>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‌ج- </w:t>
      </w:r>
      <w:proofErr w:type="gramStart"/>
      <w:r w:rsidRPr="00CB7697">
        <w:rPr>
          <w:rFonts w:ascii="Simplified Arabic" w:eastAsia="Times New Roman" w:hAnsi="Simplified Arabic" w:cs="Simplified Arabic"/>
          <w:b/>
          <w:bCs/>
          <w:color w:val="000000"/>
          <w:sz w:val="28"/>
          <w:szCs w:val="28"/>
          <w:rtl/>
        </w:rPr>
        <w:t>القضاء</w:t>
      </w:r>
      <w:proofErr w:type="gramEnd"/>
      <w:r w:rsidRPr="00CB7697">
        <w:rPr>
          <w:rFonts w:ascii="Simplified Arabic" w:eastAsia="Times New Roman" w:hAnsi="Simplified Arabic" w:cs="Simplified Arabic"/>
          <w:b/>
          <w:bCs/>
          <w:color w:val="000000"/>
          <w:sz w:val="28"/>
          <w:szCs w:val="28"/>
          <w:rtl/>
        </w:rPr>
        <w:t xml:space="preserve"> المختص</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34</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في</w:t>
      </w:r>
      <w:proofErr w:type="gramEnd"/>
      <w:r w:rsidRPr="00CB7697">
        <w:rPr>
          <w:rFonts w:ascii="Simplified Arabic" w:eastAsia="Times New Roman" w:hAnsi="Simplified Arabic" w:cs="Simplified Arabic"/>
          <w:b/>
          <w:bCs/>
          <w:color w:val="000000"/>
          <w:sz w:val="28"/>
          <w:szCs w:val="28"/>
          <w:rtl/>
        </w:rPr>
        <w:t xml:space="preserve"> التحكيم الداخلي</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1"/>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يحدث لدى اتحاد </w:t>
      </w:r>
      <w:proofErr w:type="gramStart"/>
      <w:r w:rsidRPr="00CB7697">
        <w:rPr>
          <w:rFonts w:ascii="Simplified Arabic" w:eastAsia="Times New Roman" w:hAnsi="Simplified Arabic" w:cs="Simplified Arabic"/>
          <w:b/>
          <w:bCs/>
          <w:color w:val="000000"/>
          <w:sz w:val="28"/>
          <w:szCs w:val="28"/>
          <w:rtl/>
        </w:rPr>
        <w:t>غرف</w:t>
      </w:r>
      <w:proofErr w:type="gramEnd"/>
      <w:r w:rsidRPr="00CB7697">
        <w:rPr>
          <w:rFonts w:ascii="Simplified Arabic" w:eastAsia="Times New Roman" w:hAnsi="Simplified Arabic" w:cs="Simplified Arabic"/>
          <w:b/>
          <w:bCs/>
          <w:color w:val="000000"/>
          <w:sz w:val="28"/>
          <w:szCs w:val="28"/>
          <w:rtl/>
        </w:rPr>
        <w:t xml:space="preserve"> التجارة السورية مركز تحكيم مستقل يسمّى “مركز اتحاد غرف التجارة السورية للتحكيم</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1"/>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w:t>
      </w:r>
      <w:proofErr w:type="gramStart"/>
      <w:r w:rsidRPr="00CB7697">
        <w:rPr>
          <w:rFonts w:ascii="Simplified Arabic" w:eastAsia="Times New Roman" w:hAnsi="Simplified Arabic" w:cs="Simplified Arabic"/>
          <w:b/>
          <w:bCs/>
          <w:color w:val="000000"/>
          <w:sz w:val="28"/>
          <w:szCs w:val="28"/>
          <w:rtl/>
        </w:rPr>
        <w:t>يختص</w:t>
      </w:r>
      <w:proofErr w:type="gramEnd"/>
      <w:r w:rsidRPr="00CB7697">
        <w:rPr>
          <w:rFonts w:ascii="Simplified Arabic" w:eastAsia="Times New Roman" w:hAnsi="Simplified Arabic" w:cs="Simplified Arabic"/>
          <w:b/>
          <w:bCs/>
          <w:color w:val="000000"/>
          <w:sz w:val="28"/>
          <w:szCs w:val="28"/>
          <w:rtl/>
        </w:rPr>
        <w:t xml:space="preserve"> المركز بالنظر في المنازعات المدنية والتجارية الناشئة عن الاستثمار وذلك في حال اتفاق الطرفين على اللجوء إلى التحكيم أمامه</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1"/>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‌ج- </w:t>
      </w:r>
      <w:proofErr w:type="gramStart"/>
      <w:r w:rsidRPr="00CB7697">
        <w:rPr>
          <w:rFonts w:ascii="Simplified Arabic" w:eastAsia="Times New Roman" w:hAnsi="Simplified Arabic" w:cs="Simplified Arabic"/>
          <w:b/>
          <w:bCs/>
          <w:color w:val="000000"/>
          <w:sz w:val="28"/>
          <w:szCs w:val="28"/>
          <w:rtl/>
        </w:rPr>
        <w:t>يضع</w:t>
      </w:r>
      <w:proofErr w:type="gramEnd"/>
      <w:r w:rsidRPr="00CB7697">
        <w:rPr>
          <w:rFonts w:ascii="Simplified Arabic" w:eastAsia="Times New Roman" w:hAnsi="Simplified Arabic" w:cs="Simplified Arabic"/>
          <w:b/>
          <w:bCs/>
          <w:color w:val="000000"/>
          <w:sz w:val="28"/>
          <w:szCs w:val="28"/>
          <w:rtl/>
        </w:rPr>
        <w:t xml:space="preserve"> اتحاد غرف التجارة السورية النظام الداخلي للمركز، ونظام التحكيم أمامه وفقاً للقواعد التي يحددها قانون التحكيم النافذ بما لا يتعارض مع أحكام هذا القانون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35</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التحكيم</w:t>
      </w:r>
      <w:proofErr w:type="gramEnd"/>
      <w:r w:rsidRPr="00CB7697">
        <w:rPr>
          <w:rFonts w:ascii="Simplified Arabic" w:eastAsia="Times New Roman" w:hAnsi="Simplified Arabic" w:cs="Simplified Arabic"/>
          <w:b/>
          <w:bCs/>
          <w:color w:val="000000"/>
          <w:sz w:val="28"/>
          <w:szCs w:val="28"/>
          <w:rtl/>
        </w:rPr>
        <w:t xml:space="preserve"> الخارجي</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2"/>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lastRenderedPageBreak/>
        <w:t xml:space="preserve">‌أ- </w:t>
      </w:r>
      <w:proofErr w:type="gramStart"/>
      <w:r w:rsidRPr="00CB7697">
        <w:rPr>
          <w:rFonts w:ascii="Simplified Arabic" w:eastAsia="Times New Roman" w:hAnsi="Simplified Arabic" w:cs="Simplified Arabic"/>
          <w:b/>
          <w:bCs/>
          <w:color w:val="000000"/>
          <w:sz w:val="28"/>
          <w:szCs w:val="28"/>
          <w:rtl/>
        </w:rPr>
        <w:t>أحكام</w:t>
      </w:r>
      <w:proofErr w:type="gramEnd"/>
      <w:r w:rsidRPr="00CB7697">
        <w:rPr>
          <w:rFonts w:ascii="Simplified Arabic" w:eastAsia="Times New Roman" w:hAnsi="Simplified Arabic" w:cs="Simplified Arabic"/>
          <w:b/>
          <w:bCs/>
          <w:color w:val="000000"/>
          <w:sz w:val="28"/>
          <w:szCs w:val="28"/>
          <w:rtl/>
        </w:rPr>
        <w:t xml:space="preserve"> المحكمين الصادرة في بلد أجنبي يجوز الحكم بتنفيذها إذا كانت مبرمة وقابلة للتنفيذ في البلد الذي صدرت فيه، وذلك مع مراعاة القواعد المبينة في قانون أصول المحاكمات النافذ</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2"/>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‌ب- أمّا إذا كانت أحكام المحكمين صادرة في بلد أجنبي، وفقاً لأحكام القانون السوري، أو لاتفاقية ثنائية، أو إقليمية، أو دولية نافذة في سورية، فيتم اكساؤها صيغة التنفيذ بقرار من محكمة الاستئناف وفقاً للشروط المنصوص عليها في القانون أو الاتفاقيات آنفة الذكر، وتعامل معاملة أحكام التحكيم الوطنية، ما لم يرد نص في الاتفاقية يقضي بغير ذلك</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36</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تبقى</w:t>
      </w:r>
      <w:proofErr w:type="gramEnd"/>
      <w:r w:rsidRPr="00CB7697">
        <w:rPr>
          <w:rFonts w:ascii="Simplified Arabic" w:eastAsia="Times New Roman" w:hAnsi="Simplified Arabic" w:cs="Simplified Arabic"/>
          <w:b/>
          <w:bCs/>
          <w:color w:val="000000"/>
          <w:sz w:val="28"/>
          <w:szCs w:val="28"/>
          <w:rtl/>
        </w:rPr>
        <w:t xml:space="preserve"> الدعاوى القائمة أمام المحاكم بشأن منازعات الاستثمار وفق أحكام القانون رقم /10/ لعام 1991 والمرسوم التشريعي رقم /8/ لعام 2007 والمرسوم التشريعي رقم /9/ لعام 2007 من اختصاص تلك المحاكم</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الفصل </w:t>
      </w:r>
      <w:proofErr w:type="gramStart"/>
      <w:r w:rsidRPr="00CB7697">
        <w:rPr>
          <w:rFonts w:ascii="Simplified Arabic" w:eastAsia="Times New Roman" w:hAnsi="Simplified Arabic" w:cs="Simplified Arabic"/>
          <w:b/>
          <w:bCs/>
          <w:color w:val="000000"/>
          <w:sz w:val="28"/>
          <w:szCs w:val="28"/>
          <w:rtl/>
        </w:rPr>
        <w:t>الثاني</w:t>
      </w:r>
      <w:proofErr w:type="gramEnd"/>
      <w:r w:rsidRPr="00CB7697">
        <w:rPr>
          <w:rFonts w:ascii="Simplified Arabic" w:eastAsia="Times New Roman" w:hAnsi="Simplified Arabic" w:cs="Simplified Arabic"/>
          <w:b/>
          <w:bCs/>
          <w:color w:val="000000"/>
          <w:sz w:val="28"/>
          <w:szCs w:val="28"/>
          <w:rtl/>
        </w:rPr>
        <w:t xml:space="preserve"> عشر</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أحكام</w:t>
      </w:r>
      <w:proofErr w:type="gramEnd"/>
      <w:r w:rsidRPr="00CB7697">
        <w:rPr>
          <w:rFonts w:ascii="Simplified Arabic" w:eastAsia="Times New Roman" w:hAnsi="Simplified Arabic" w:cs="Simplified Arabic"/>
          <w:b/>
          <w:bCs/>
          <w:color w:val="000000"/>
          <w:sz w:val="28"/>
          <w:szCs w:val="28"/>
          <w:rtl/>
        </w:rPr>
        <w:t xml:space="preserve"> عامة</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37</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numPr>
          <w:ilvl w:val="0"/>
          <w:numId w:val="4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تحدد مدة </w:t>
      </w:r>
      <w:proofErr w:type="gramStart"/>
      <w:r w:rsidRPr="00CB7697">
        <w:rPr>
          <w:rFonts w:ascii="Simplified Arabic" w:eastAsia="Times New Roman" w:hAnsi="Simplified Arabic" w:cs="Simplified Arabic"/>
          <w:b/>
          <w:bCs/>
          <w:color w:val="000000"/>
          <w:sz w:val="28"/>
          <w:szCs w:val="28"/>
          <w:rtl/>
        </w:rPr>
        <w:t>المشروع</w:t>
      </w:r>
      <w:proofErr w:type="gramEnd"/>
      <w:r w:rsidRPr="00CB7697">
        <w:rPr>
          <w:rFonts w:ascii="Simplified Arabic" w:eastAsia="Times New Roman" w:hAnsi="Simplified Arabic" w:cs="Simplified Arabic"/>
          <w:b/>
          <w:bCs/>
          <w:color w:val="000000"/>
          <w:sz w:val="28"/>
          <w:szCs w:val="28"/>
          <w:rtl/>
        </w:rPr>
        <w:t xml:space="preserve"> في إجازة الاستثمار متضمنة فترة التأسيس</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w:t>
      </w:r>
      <w:proofErr w:type="gramStart"/>
      <w:r w:rsidRPr="00CB7697">
        <w:rPr>
          <w:rFonts w:ascii="Simplified Arabic" w:eastAsia="Times New Roman" w:hAnsi="Simplified Arabic" w:cs="Simplified Arabic"/>
          <w:b/>
          <w:bCs/>
          <w:color w:val="000000"/>
          <w:sz w:val="28"/>
          <w:szCs w:val="28"/>
          <w:rtl/>
        </w:rPr>
        <w:t>تلغى</w:t>
      </w:r>
      <w:proofErr w:type="gramEnd"/>
      <w:r w:rsidRPr="00CB7697">
        <w:rPr>
          <w:rFonts w:ascii="Simplified Arabic" w:eastAsia="Times New Roman" w:hAnsi="Simplified Arabic" w:cs="Simplified Arabic"/>
          <w:b/>
          <w:bCs/>
          <w:color w:val="000000"/>
          <w:sz w:val="28"/>
          <w:szCs w:val="28"/>
          <w:rtl/>
        </w:rPr>
        <w:t xml:space="preserve"> إجازة الاستثمار حكماً إذا لم يقم المستثمر بتنفيذ المشروع خلال فترة التأسيس المحددة، ما لم تكن هناك أسباب مبررة تقبل بها الهيئة، ويكون قرار الهيئة معللاً في جميع الأحوال</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‌ج- </w:t>
      </w:r>
      <w:proofErr w:type="gramStart"/>
      <w:r w:rsidRPr="00CB7697">
        <w:rPr>
          <w:rFonts w:ascii="Simplified Arabic" w:eastAsia="Times New Roman" w:hAnsi="Simplified Arabic" w:cs="Simplified Arabic"/>
          <w:b/>
          <w:bCs/>
          <w:color w:val="000000"/>
          <w:sz w:val="28"/>
          <w:szCs w:val="28"/>
          <w:rtl/>
        </w:rPr>
        <w:t>للهيئة</w:t>
      </w:r>
      <w:proofErr w:type="gramEnd"/>
      <w:r w:rsidRPr="00CB7697">
        <w:rPr>
          <w:rFonts w:ascii="Simplified Arabic" w:eastAsia="Times New Roman" w:hAnsi="Simplified Arabic" w:cs="Simplified Arabic"/>
          <w:b/>
          <w:bCs/>
          <w:color w:val="000000"/>
          <w:sz w:val="28"/>
          <w:szCs w:val="28"/>
          <w:rtl/>
        </w:rPr>
        <w:t xml:space="preserve"> عند وجود أسباب مبررة، تمديد فترة التأسيس، مدة تعادل مدة التأخير، وتحسب فترة التمديد من فترة الإعفاء الضريبي، وفي حال رفض الهيئة طلب التمديد، يجب أن يكون القرار معللاً</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3"/>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‌د- تُحدد التعليمات التنفيذية أصول وإجراءات ومواعيد تقديم طلب التمديد، ومواعيد البت فيه</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38</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تطبق الأحكام الآتية عند إلغاء المشروع أو </w:t>
      </w:r>
      <w:proofErr w:type="gramStart"/>
      <w:r w:rsidRPr="00CB7697">
        <w:rPr>
          <w:rFonts w:ascii="Simplified Arabic" w:eastAsia="Times New Roman" w:hAnsi="Simplified Arabic" w:cs="Simplified Arabic"/>
          <w:b/>
          <w:bCs/>
          <w:color w:val="000000"/>
          <w:sz w:val="28"/>
          <w:szCs w:val="28"/>
          <w:rtl/>
        </w:rPr>
        <w:t>تصفيته</w:t>
      </w:r>
      <w:proofErr w:type="gramEnd"/>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4"/>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lastRenderedPageBreak/>
        <w:t xml:space="preserve">‌أ- </w:t>
      </w:r>
      <w:proofErr w:type="gramStart"/>
      <w:r w:rsidRPr="00CB7697">
        <w:rPr>
          <w:rFonts w:ascii="Simplified Arabic" w:eastAsia="Times New Roman" w:hAnsi="Simplified Arabic" w:cs="Simplified Arabic"/>
          <w:b/>
          <w:bCs/>
          <w:color w:val="000000"/>
          <w:sz w:val="28"/>
          <w:szCs w:val="28"/>
          <w:rtl/>
        </w:rPr>
        <w:t>يجب</w:t>
      </w:r>
      <w:proofErr w:type="gramEnd"/>
      <w:r w:rsidRPr="00CB7697">
        <w:rPr>
          <w:rFonts w:ascii="Simplified Arabic" w:eastAsia="Times New Roman" w:hAnsi="Simplified Arabic" w:cs="Simplified Arabic"/>
          <w:b/>
          <w:bCs/>
          <w:color w:val="000000"/>
          <w:sz w:val="28"/>
          <w:szCs w:val="28"/>
          <w:rtl/>
        </w:rPr>
        <w:t xml:space="preserve"> على المستثمر السوري التنازل للغير من المواطنين السوريين عن الملكية العقارية الزائدة عن السقف المحدد قانوناً وفقاً للقوانين النافذة</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4"/>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يجب على المستثمر غير السوري التنازل للغير عن ملكية الأراضي </w:t>
      </w:r>
      <w:proofErr w:type="gramStart"/>
      <w:r w:rsidRPr="00CB7697">
        <w:rPr>
          <w:rFonts w:ascii="Simplified Arabic" w:eastAsia="Times New Roman" w:hAnsi="Simplified Arabic" w:cs="Simplified Arabic"/>
          <w:b/>
          <w:bCs/>
          <w:color w:val="000000"/>
          <w:sz w:val="28"/>
          <w:szCs w:val="28"/>
          <w:rtl/>
        </w:rPr>
        <w:t>العائدة</w:t>
      </w:r>
      <w:proofErr w:type="gramEnd"/>
      <w:r w:rsidRPr="00CB7697">
        <w:rPr>
          <w:rFonts w:ascii="Simplified Arabic" w:eastAsia="Times New Roman" w:hAnsi="Simplified Arabic" w:cs="Simplified Arabic"/>
          <w:b/>
          <w:bCs/>
          <w:color w:val="000000"/>
          <w:sz w:val="28"/>
          <w:szCs w:val="28"/>
          <w:rtl/>
        </w:rPr>
        <w:t xml:space="preserve"> للمشروع والأبنية المشادة عليها</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4"/>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‌ج- لا يجوز التنازل من مستثمر سوري أو غير سوري لإقامة مشروع أو عن مشروع قائم لمصلحة شخص غير سوري إلا بعد الحصول على موافقة مسبقة من مجلس الإدارة وتحدد مهلة أقصاها سنتان لتنفيذ عملية التنازل المذكورة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39</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في</w:t>
      </w:r>
      <w:proofErr w:type="gramEnd"/>
      <w:r w:rsidRPr="00CB7697">
        <w:rPr>
          <w:rFonts w:ascii="Simplified Arabic" w:eastAsia="Times New Roman" w:hAnsi="Simplified Arabic" w:cs="Simplified Arabic"/>
          <w:b/>
          <w:bCs/>
          <w:color w:val="000000"/>
          <w:sz w:val="28"/>
          <w:szCs w:val="28"/>
          <w:rtl/>
        </w:rPr>
        <w:t xml:space="preserve"> حال نقل ملكية المشروع إلى الغير كلاً أو جزءاً يحل المستثمر الجديد محل المستثمر السابق في الحقوق والالتزامات المترتبة عليه بمقتضى أحكام هذا القانون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Pr>
        <w:t> </w:t>
      </w:r>
      <w:r w:rsidRPr="00CB7697">
        <w:rPr>
          <w:rFonts w:ascii="Simplified Arabic" w:eastAsia="Times New Roman" w:hAnsi="Simplified Arabic" w:cs="Simplified Arabic"/>
          <w:b/>
          <w:bCs/>
          <w:color w:val="0000FF"/>
          <w:sz w:val="28"/>
          <w:szCs w:val="28"/>
          <w:bdr w:val="none" w:sz="0" w:space="0" w:color="auto" w:frame="1"/>
          <w:rtl/>
        </w:rPr>
        <w:t>المادة 40</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numPr>
          <w:ilvl w:val="0"/>
          <w:numId w:val="4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w:t>
      </w:r>
      <w:proofErr w:type="gramStart"/>
      <w:r w:rsidRPr="00CB7697">
        <w:rPr>
          <w:rFonts w:ascii="Simplified Arabic" w:eastAsia="Times New Roman" w:hAnsi="Simplified Arabic" w:cs="Simplified Arabic"/>
          <w:b/>
          <w:bCs/>
          <w:color w:val="000000"/>
          <w:sz w:val="28"/>
          <w:szCs w:val="28"/>
          <w:rtl/>
        </w:rPr>
        <w:t>يستمر</w:t>
      </w:r>
      <w:proofErr w:type="gramEnd"/>
      <w:r w:rsidRPr="00CB7697">
        <w:rPr>
          <w:rFonts w:ascii="Simplified Arabic" w:eastAsia="Times New Roman" w:hAnsi="Simplified Arabic" w:cs="Simplified Arabic"/>
          <w:b/>
          <w:bCs/>
          <w:color w:val="000000"/>
          <w:sz w:val="28"/>
          <w:szCs w:val="28"/>
          <w:rtl/>
        </w:rPr>
        <w:t xml:space="preserve"> أي مشروع قائم أو قيد التنفيذ أُحدث وفق أحكام المرسوم التشريعي رقم /8/ لعام 2007 أو القانون رقم /10/ لعام 1991 أو أحكام قرارات المجلس الأعلى للسياحة، بالاستفادة من المزايا والحوافز والتخفيضات التي منحت له وبالشروط الواردة فيه</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5"/>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w:t>
      </w:r>
      <w:proofErr w:type="gramStart"/>
      <w:r w:rsidRPr="00CB7697">
        <w:rPr>
          <w:rFonts w:ascii="Simplified Arabic" w:eastAsia="Times New Roman" w:hAnsi="Simplified Arabic" w:cs="Simplified Arabic"/>
          <w:b/>
          <w:bCs/>
          <w:color w:val="000000"/>
          <w:sz w:val="28"/>
          <w:szCs w:val="28"/>
          <w:rtl/>
        </w:rPr>
        <w:t>يخضع</w:t>
      </w:r>
      <w:proofErr w:type="gramEnd"/>
      <w:r w:rsidRPr="00CB7697">
        <w:rPr>
          <w:rFonts w:ascii="Simplified Arabic" w:eastAsia="Times New Roman" w:hAnsi="Simplified Arabic" w:cs="Simplified Arabic"/>
          <w:b/>
          <w:bCs/>
          <w:color w:val="000000"/>
          <w:sz w:val="28"/>
          <w:szCs w:val="28"/>
          <w:rtl/>
        </w:rPr>
        <w:t xml:space="preserve"> المشروع في القطاعات التي تنظم عملها قوانين وأنظمة خاصة للأحكام الواردة في تلك القوانين والأنظمة، ويستفيد من المزايا الإضافية الواردة في هذا القانون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41</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يحق للعمال والخبراء والفنيين غير السوريين تحويل خمسين بالمئة من أجورهم وتعويضاتهم الشهرية بالإضافة إلى كامل تعويض نهاية الخدمة إلى الخارج عن طريق أحد المصارف العاملة في الجمهورية العربية السورية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42</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مع مراعاة ما ورد في المادة (30/ من هذا القانون، تطبق أحكام قانون العمل النافذ وتعليماته التنفيذية فيما يخص إجراءات استقدام وتشغيل الخبراء والفنييّن والعمال غير السوريين ومنحهم التراخيص واستيفاء البدلات والكفالات النقدية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المـادة 43</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بما</w:t>
      </w:r>
      <w:proofErr w:type="gramEnd"/>
      <w:r w:rsidRPr="00CB7697">
        <w:rPr>
          <w:rFonts w:ascii="Simplified Arabic" w:eastAsia="Times New Roman" w:hAnsi="Simplified Arabic" w:cs="Simplified Arabic"/>
          <w:b/>
          <w:bCs/>
          <w:color w:val="000000"/>
          <w:sz w:val="28"/>
          <w:szCs w:val="28"/>
          <w:rtl/>
        </w:rPr>
        <w:t xml:space="preserve"> لا يتعارض مع أحكام هذا القانون، تسري على المشروع قوانين التجارة، والشركات، والمنافسة ومنع الاحتكار</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FF"/>
          <w:sz w:val="28"/>
          <w:szCs w:val="28"/>
          <w:bdr w:val="none" w:sz="0" w:space="0" w:color="auto" w:frame="1"/>
          <w:rtl/>
        </w:rPr>
        <w:lastRenderedPageBreak/>
        <w:t>المادة</w:t>
      </w:r>
      <w:proofErr w:type="gramEnd"/>
      <w:r w:rsidRPr="00CB7697">
        <w:rPr>
          <w:rFonts w:ascii="Simplified Arabic" w:eastAsia="Times New Roman" w:hAnsi="Simplified Arabic" w:cs="Simplified Arabic"/>
          <w:b/>
          <w:bCs/>
          <w:color w:val="0000FF"/>
          <w:sz w:val="28"/>
          <w:szCs w:val="28"/>
          <w:bdr w:val="none" w:sz="0" w:space="0" w:color="auto" w:frame="1"/>
          <w:rtl/>
        </w:rPr>
        <w:t xml:space="preserve"> 44</w:t>
      </w:r>
      <w:r w:rsidRPr="00CB7697">
        <w:rPr>
          <w:rFonts w:ascii="Simplified Arabic" w:eastAsia="Times New Roman" w:hAnsi="Simplified Arabic" w:cs="Simplified Arabic"/>
          <w:b/>
          <w:bCs/>
          <w:color w:val="0000FF"/>
          <w:sz w:val="28"/>
          <w:szCs w:val="28"/>
          <w:bdr w:val="none" w:sz="0" w:space="0" w:color="auto" w:frame="1"/>
        </w:rPr>
        <w:t xml:space="preserve"> –</w:t>
      </w:r>
      <w:r w:rsidRPr="00CB7697">
        <w:rPr>
          <w:rFonts w:ascii="Simplified Arabic" w:eastAsia="Times New Roman" w:hAnsi="Simplified Arabic" w:cs="Simplified Arabic"/>
          <w:b/>
          <w:bCs/>
          <w:color w:val="0000FF"/>
          <w:sz w:val="28"/>
          <w:szCs w:val="28"/>
          <w:bdr w:val="none" w:sz="0" w:space="0" w:color="auto" w:frame="1"/>
        </w:rPr>
        <w:br/>
      </w:r>
      <w:r w:rsidRPr="00CB7697">
        <w:rPr>
          <w:rFonts w:ascii="Simplified Arabic" w:eastAsia="Times New Roman" w:hAnsi="Simplified Arabic" w:cs="Simplified Arabic"/>
          <w:b/>
          <w:bCs/>
          <w:color w:val="000000"/>
          <w:sz w:val="28"/>
          <w:szCs w:val="28"/>
          <w:rtl/>
        </w:rPr>
        <w:t>تُراعى في معرض تطبيق هذا القانون أحكام الاتفاقيات الدولية الثنائية ومتعددة الأطراف المتعلقة بالاستثمار وضمان الاستثمار النافذة في الجمهورية العربية السورية والموقعة مع الدول الأخرى أو مع المنظمات العربية والدولية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45</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يعد جميع العاملين الدائمين في الهيئة المحدثة بالمرسوم التشريعي رقم (9) لعام 2007 منقولين حكماً مع شواغرهم إلى الهيئة بتاريخ نفاذ هذا القانون بذات أوضاعهم وفئاتهم وأجورهم ويحتفظون بقدمهم الوظيفي المؤهل للترفيع ويستمر العاملون </w:t>
      </w:r>
      <w:proofErr w:type="spellStart"/>
      <w:r w:rsidRPr="00CB7697">
        <w:rPr>
          <w:rFonts w:ascii="Simplified Arabic" w:eastAsia="Times New Roman" w:hAnsi="Simplified Arabic" w:cs="Simplified Arabic"/>
          <w:b/>
          <w:bCs/>
          <w:color w:val="000000"/>
          <w:sz w:val="28"/>
          <w:szCs w:val="28"/>
          <w:rtl/>
        </w:rPr>
        <w:t>المندبون</w:t>
      </w:r>
      <w:proofErr w:type="spellEnd"/>
      <w:r w:rsidRPr="00CB7697">
        <w:rPr>
          <w:rFonts w:ascii="Simplified Arabic" w:eastAsia="Times New Roman" w:hAnsi="Simplified Arabic" w:cs="Simplified Arabic"/>
          <w:b/>
          <w:bCs/>
          <w:color w:val="000000"/>
          <w:sz w:val="28"/>
          <w:szCs w:val="28"/>
          <w:rtl/>
        </w:rPr>
        <w:t xml:space="preserve"> والمؤقتون والمتعاقدون والموسميون والعرضيون بأوضاعهم الحالية وفقاً للقوانين والأنظمة النافذة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46</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يخضع العاملون في الهيئة لأحكام القانون الأساسي للعاملين في الدولة </w:t>
      </w:r>
      <w:proofErr w:type="gramStart"/>
      <w:r w:rsidRPr="00CB7697">
        <w:rPr>
          <w:rFonts w:ascii="Simplified Arabic" w:eastAsia="Times New Roman" w:hAnsi="Simplified Arabic" w:cs="Simplified Arabic"/>
          <w:b/>
          <w:bCs/>
          <w:color w:val="000000"/>
          <w:sz w:val="28"/>
          <w:szCs w:val="28"/>
          <w:rtl/>
        </w:rPr>
        <w:t>وتعديلاته</w:t>
      </w:r>
      <w:proofErr w:type="gramEnd"/>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47</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proofErr w:type="gramStart"/>
      <w:r w:rsidRPr="00CB7697">
        <w:rPr>
          <w:rFonts w:ascii="Simplified Arabic" w:eastAsia="Times New Roman" w:hAnsi="Simplified Arabic" w:cs="Simplified Arabic"/>
          <w:b/>
          <w:bCs/>
          <w:color w:val="000000"/>
          <w:sz w:val="28"/>
          <w:szCs w:val="28"/>
          <w:rtl/>
        </w:rPr>
        <w:t>يكون</w:t>
      </w:r>
      <w:proofErr w:type="gramEnd"/>
      <w:r w:rsidRPr="00CB7697">
        <w:rPr>
          <w:rFonts w:ascii="Simplified Arabic" w:eastAsia="Times New Roman" w:hAnsi="Simplified Arabic" w:cs="Simplified Arabic"/>
          <w:b/>
          <w:bCs/>
          <w:color w:val="000000"/>
          <w:sz w:val="28"/>
          <w:szCs w:val="28"/>
          <w:rtl/>
        </w:rPr>
        <w:t xml:space="preserve"> للهيئة نظام حوافز خاص يصدر بقرار من مجلس الوزراء بالتنسيق مع وزير المالية، بناء على اقتراح مجلس الإدارة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48</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تصدر الهيئة أدلة إجراءات مفصلة بالتنسيق مع الجهات العامة المعنية، خلال مدة ستة أشهر من تاريخ نفاذ هذا القانون</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49</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تصدر التعليمات التنفيذية لأحكام هذا القانون بقرار من المجلس</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Pr>
        <w:t> </w:t>
      </w:r>
      <w:r w:rsidRPr="00CB7697">
        <w:rPr>
          <w:rFonts w:ascii="Simplified Arabic" w:eastAsia="Times New Roman" w:hAnsi="Simplified Arabic" w:cs="Simplified Arabic"/>
          <w:b/>
          <w:bCs/>
          <w:color w:val="0000FF"/>
          <w:sz w:val="28"/>
          <w:szCs w:val="28"/>
          <w:bdr w:val="none" w:sz="0" w:space="0" w:color="auto" w:frame="1"/>
          <w:rtl/>
        </w:rPr>
        <w:t>المادة 50</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مع مراعاة أحكام الفقرة (أ) من المادة (40) من هذا القانون</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6"/>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‌أ- يلغى المرسوم التشريعي </w:t>
      </w:r>
      <w:proofErr w:type="gramStart"/>
      <w:r w:rsidRPr="00CB7697">
        <w:rPr>
          <w:rFonts w:ascii="Simplified Arabic" w:eastAsia="Times New Roman" w:hAnsi="Simplified Arabic" w:cs="Simplified Arabic"/>
          <w:b/>
          <w:bCs/>
          <w:color w:val="000000"/>
          <w:sz w:val="28"/>
          <w:szCs w:val="28"/>
          <w:rtl/>
        </w:rPr>
        <w:t>رقم</w:t>
      </w:r>
      <w:proofErr w:type="gramEnd"/>
      <w:r w:rsidRPr="00CB7697">
        <w:rPr>
          <w:rFonts w:ascii="Simplified Arabic" w:eastAsia="Times New Roman" w:hAnsi="Simplified Arabic" w:cs="Simplified Arabic"/>
          <w:b/>
          <w:bCs/>
          <w:color w:val="000000"/>
          <w:sz w:val="28"/>
          <w:szCs w:val="28"/>
          <w:rtl/>
        </w:rPr>
        <w:t xml:space="preserve"> (8) لعام 2007 والمرسوم التشريعي رقم (9) لعام 2007</w:t>
      </w:r>
      <w:r w:rsidRPr="00CB7697">
        <w:rPr>
          <w:rFonts w:ascii="Simplified Arabic" w:eastAsia="Times New Roman" w:hAnsi="Simplified Arabic" w:cs="Simplified Arabic"/>
          <w:b/>
          <w:bCs/>
          <w:color w:val="000000"/>
          <w:sz w:val="28"/>
          <w:szCs w:val="28"/>
        </w:rPr>
        <w:t>.</w:t>
      </w:r>
    </w:p>
    <w:p w:rsidR="00CB7697" w:rsidRPr="00CB7697" w:rsidRDefault="00CB7697" w:rsidP="00CB7697">
      <w:pPr>
        <w:numPr>
          <w:ilvl w:val="0"/>
          <w:numId w:val="46"/>
        </w:numPr>
        <w:shd w:val="clear" w:color="auto" w:fill="FFFFFF"/>
        <w:spacing w:after="75" w:line="240" w:lineRule="auto"/>
        <w:ind w:left="0" w:right="225"/>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‌ب- يلغى الفصل الثاني من المرسوم التشريعي رقم (41) لعام 1972، وقرارا المجلس الأعلى للسياحة رقم (186) لعام 1985 ورقم (186) لعام 2007 وتعديلاتهما، ويستمر </w:t>
      </w:r>
      <w:r w:rsidRPr="00CB7697">
        <w:rPr>
          <w:rFonts w:ascii="Simplified Arabic" w:eastAsia="Times New Roman" w:hAnsi="Simplified Arabic" w:cs="Simplified Arabic"/>
          <w:b/>
          <w:bCs/>
          <w:color w:val="000000"/>
          <w:sz w:val="28"/>
          <w:szCs w:val="28"/>
          <w:rtl/>
        </w:rPr>
        <w:lastRenderedPageBreak/>
        <w:t>العمل بقرارات المجلس الأعلى للسياحة الأخرى، وتتولى وزارة السياحة المهام التنظيمية المنوطة بالمجلس الأعلى للسياحة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FF"/>
          <w:sz w:val="28"/>
          <w:szCs w:val="28"/>
          <w:bdr w:val="none" w:sz="0" w:space="0" w:color="auto" w:frame="1"/>
          <w:rtl/>
        </w:rPr>
        <w:t>المادة 51</w:t>
      </w:r>
      <w:r w:rsidRPr="00CB7697">
        <w:rPr>
          <w:rFonts w:ascii="Simplified Arabic" w:eastAsia="Times New Roman" w:hAnsi="Simplified Arabic" w:cs="Simplified Arabic"/>
          <w:b/>
          <w:bCs/>
          <w:color w:val="0000FF"/>
          <w:sz w:val="28"/>
          <w:szCs w:val="28"/>
          <w:bdr w:val="none" w:sz="0" w:space="0" w:color="auto" w:frame="1"/>
        </w:rPr>
        <w:t xml:space="preserve"> –</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Pr>
        <w:t> </w:t>
      </w:r>
      <w:r w:rsidRPr="00CB7697">
        <w:rPr>
          <w:rFonts w:ascii="Simplified Arabic" w:eastAsia="Times New Roman" w:hAnsi="Simplified Arabic" w:cs="Simplified Arabic"/>
          <w:b/>
          <w:bCs/>
          <w:color w:val="000000"/>
          <w:sz w:val="28"/>
          <w:szCs w:val="28"/>
          <w:rtl/>
        </w:rPr>
        <w:t>ينشر هذا القانون في الجريدة الرسمية</w:t>
      </w:r>
      <w:r w:rsidRPr="00CB7697">
        <w:rPr>
          <w:rFonts w:ascii="Simplified Arabic" w:eastAsia="Times New Roman" w:hAnsi="Simplified Arabic" w:cs="Simplified Arabic"/>
          <w:b/>
          <w:bCs/>
          <w:color w:val="000000"/>
          <w:sz w:val="28"/>
          <w:szCs w:val="28"/>
        </w:rPr>
        <w:t>.</w:t>
      </w:r>
    </w:p>
    <w:p w:rsidR="00CB7697" w:rsidRPr="00CB7697" w:rsidRDefault="00CB7697" w:rsidP="00CB7697">
      <w:pPr>
        <w:shd w:val="clear" w:color="auto" w:fill="FFFFFF"/>
        <w:spacing w:after="300" w:line="240" w:lineRule="auto"/>
        <w:rPr>
          <w:rFonts w:ascii="Simplified Arabic" w:eastAsia="Times New Roman" w:hAnsi="Simplified Arabic" w:cs="Simplified Arabic"/>
          <w:b/>
          <w:bCs/>
          <w:color w:val="000000"/>
          <w:sz w:val="28"/>
          <w:szCs w:val="28"/>
        </w:rPr>
      </w:pPr>
      <w:r w:rsidRPr="00CB7697">
        <w:rPr>
          <w:rFonts w:ascii="Simplified Arabic" w:eastAsia="Times New Roman" w:hAnsi="Simplified Arabic" w:cs="Simplified Arabic"/>
          <w:b/>
          <w:bCs/>
          <w:color w:val="000000"/>
          <w:sz w:val="28"/>
          <w:szCs w:val="28"/>
          <w:rtl/>
        </w:rPr>
        <w:t xml:space="preserve">دمشق في  7-10-1442 هجري الموافق لـ  19-5-2021 </w:t>
      </w:r>
      <w:proofErr w:type="gramStart"/>
      <w:r w:rsidRPr="00CB7697">
        <w:rPr>
          <w:rFonts w:ascii="Simplified Arabic" w:eastAsia="Times New Roman" w:hAnsi="Simplified Arabic" w:cs="Simplified Arabic"/>
          <w:b/>
          <w:bCs/>
          <w:color w:val="000000"/>
          <w:sz w:val="28"/>
          <w:szCs w:val="28"/>
          <w:rtl/>
        </w:rPr>
        <w:t>ميلادي</w:t>
      </w:r>
      <w:proofErr w:type="gramEnd"/>
    </w:p>
    <w:p w:rsidR="00667B6E" w:rsidRPr="00CB7697" w:rsidRDefault="00667B6E" w:rsidP="00CB7697">
      <w:pPr>
        <w:rPr>
          <w:rFonts w:ascii="Simplified Arabic" w:hAnsi="Simplified Arabic" w:cs="Simplified Arabic"/>
          <w:sz w:val="28"/>
          <w:szCs w:val="28"/>
        </w:rPr>
      </w:pPr>
    </w:p>
    <w:sectPr w:rsidR="00667B6E" w:rsidRPr="00CB7697" w:rsidSect="005171C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90AE1"/>
    <w:multiLevelType w:val="multilevel"/>
    <w:tmpl w:val="1A685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41042"/>
    <w:multiLevelType w:val="multilevel"/>
    <w:tmpl w:val="DC207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9E2617D"/>
    <w:multiLevelType w:val="multilevel"/>
    <w:tmpl w:val="84E0E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AF1873"/>
    <w:multiLevelType w:val="multilevel"/>
    <w:tmpl w:val="57AA7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C80FE4"/>
    <w:multiLevelType w:val="multilevel"/>
    <w:tmpl w:val="8D567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18A0715"/>
    <w:multiLevelType w:val="multilevel"/>
    <w:tmpl w:val="C7604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D72572"/>
    <w:multiLevelType w:val="multilevel"/>
    <w:tmpl w:val="89DA0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DD100A"/>
    <w:multiLevelType w:val="multilevel"/>
    <w:tmpl w:val="E272E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473308"/>
    <w:multiLevelType w:val="multilevel"/>
    <w:tmpl w:val="012AF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D061C3E"/>
    <w:multiLevelType w:val="multilevel"/>
    <w:tmpl w:val="6C2EA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18B0BC2"/>
    <w:multiLevelType w:val="multilevel"/>
    <w:tmpl w:val="625E1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293186C"/>
    <w:multiLevelType w:val="multilevel"/>
    <w:tmpl w:val="45843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4EC39C2"/>
    <w:multiLevelType w:val="multilevel"/>
    <w:tmpl w:val="1696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7005DB"/>
    <w:multiLevelType w:val="multilevel"/>
    <w:tmpl w:val="8FF63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64C6932"/>
    <w:multiLevelType w:val="multilevel"/>
    <w:tmpl w:val="C282A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4627D7"/>
    <w:multiLevelType w:val="multilevel"/>
    <w:tmpl w:val="1C80B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23260E9"/>
    <w:multiLevelType w:val="multilevel"/>
    <w:tmpl w:val="51349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3CF5C97"/>
    <w:multiLevelType w:val="multilevel"/>
    <w:tmpl w:val="8D0A6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5387394"/>
    <w:multiLevelType w:val="multilevel"/>
    <w:tmpl w:val="68C02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7406372"/>
    <w:multiLevelType w:val="multilevel"/>
    <w:tmpl w:val="A60A4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79B7CA9"/>
    <w:multiLevelType w:val="multilevel"/>
    <w:tmpl w:val="73528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A476996"/>
    <w:multiLevelType w:val="multilevel"/>
    <w:tmpl w:val="C1E27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CB7094D"/>
    <w:multiLevelType w:val="multilevel"/>
    <w:tmpl w:val="24F4F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1D01151"/>
    <w:multiLevelType w:val="multilevel"/>
    <w:tmpl w:val="1AA6A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3DB6543"/>
    <w:multiLevelType w:val="multilevel"/>
    <w:tmpl w:val="2940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42C154B"/>
    <w:multiLevelType w:val="multilevel"/>
    <w:tmpl w:val="19DA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4D44CF0"/>
    <w:multiLevelType w:val="multilevel"/>
    <w:tmpl w:val="A758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6420BB6"/>
    <w:multiLevelType w:val="multilevel"/>
    <w:tmpl w:val="D51E8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8AE7D75"/>
    <w:multiLevelType w:val="multilevel"/>
    <w:tmpl w:val="7B587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90D35AD"/>
    <w:multiLevelType w:val="multilevel"/>
    <w:tmpl w:val="C576D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AB557BD"/>
    <w:multiLevelType w:val="multilevel"/>
    <w:tmpl w:val="4D006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AEB70B8"/>
    <w:multiLevelType w:val="multilevel"/>
    <w:tmpl w:val="324E4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CC851F8"/>
    <w:multiLevelType w:val="multilevel"/>
    <w:tmpl w:val="A3A2F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4A92C52"/>
    <w:multiLevelType w:val="multilevel"/>
    <w:tmpl w:val="085E6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D61F19"/>
    <w:multiLevelType w:val="multilevel"/>
    <w:tmpl w:val="89D2B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EDE3EDB"/>
    <w:multiLevelType w:val="multilevel"/>
    <w:tmpl w:val="5434C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4C100F3"/>
    <w:multiLevelType w:val="multilevel"/>
    <w:tmpl w:val="0EA4F0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5A70CF9"/>
    <w:multiLevelType w:val="multilevel"/>
    <w:tmpl w:val="B15C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7904F32"/>
    <w:multiLevelType w:val="multilevel"/>
    <w:tmpl w:val="E0026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B04491A"/>
    <w:multiLevelType w:val="multilevel"/>
    <w:tmpl w:val="3832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DF051F6"/>
    <w:multiLevelType w:val="multilevel"/>
    <w:tmpl w:val="3132D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F0974BA"/>
    <w:multiLevelType w:val="multilevel"/>
    <w:tmpl w:val="C834F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38A3431"/>
    <w:multiLevelType w:val="multilevel"/>
    <w:tmpl w:val="F6943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5785D07"/>
    <w:multiLevelType w:val="multilevel"/>
    <w:tmpl w:val="30769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65020CA"/>
    <w:multiLevelType w:val="multilevel"/>
    <w:tmpl w:val="28B2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7ABC5CFE"/>
    <w:multiLevelType w:val="multilevel"/>
    <w:tmpl w:val="90B2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7"/>
  </w:num>
  <w:num w:numId="2">
    <w:abstractNumId w:val="40"/>
  </w:num>
  <w:num w:numId="3">
    <w:abstractNumId w:val="6"/>
  </w:num>
  <w:num w:numId="4">
    <w:abstractNumId w:val="2"/>
  </w:num>
  <w:num w:numId="5">
    <w:abstractNumId w:val="12"/>
  </w:num>
  <w:num w:numId="6">
    <w:abstractNumId w:val="16"/>
  </w:num>
  <w:num w:numId="7">
    <w:abstractNumId w:val="20"/>
  </w:num>
  <w:num w:numId="8">
    <w:abstractNumId w:val="22"/>
  </w:num>
  <w:num w:numId="9">
    <w:abstractNumId w:val="11"/>
  </w:num>
  <w:num w:numId="10">
    <w:abstractNumId w:val="30"/>
  </w:num>
  <w:num w:numId="11">
    <w:abstractNumId w:val="14"/>
  </w:num>
  <w:num w:numId="12">
    <w:abstractNumId w:val="41"/>
  </w:num>
  <w:num w:numId="13">
    <w:abstractNumId w:val="8"/>
  </w:num>
  <w:num w:numId="14">
    <w:abstractNumId w:val="34"/>
  </w:num>
  <w:num w:numId="15">
    <w:abstractNumId w:val="24"/>
  </w:num>
  <w:num w:numId="16">
    <w:abstractNumId w:val="21"/>
  </w:num>
  <w:num w:numId="17">
    <w:abstractNumId w:val="33"/>
  </w:num>
  <w:num w:numId="18">
    <w:abstractNumId w:val="28"/>
  </w:num>
  <w:num w:numId="19">
    <w:abstractNumId w:val="26"/>
  </w:num>
  <w:num w:numId="20">
    <w:abstractNumId w:val="23"/>
  </w:num>
  <w:num w:numId="21">
    <w:abstractNumId w:val="18"/>
  </w:num>
  <w:num w:numId="22">
    <w:abstractNumId w:val="35"/>
  </w:num>
  <w:num w:numId="23">
    <w:abstractNumId w:val="45"/>
  </w:num>
  <w:num w:numId="24">
    <w:abstractNumId w:val="1"/>
  </w:num>
  <w:num w:numId="25">
    <w:abstractNumId w:val="15"/>
  </w:num>
  <w:num w:numId="26">
    <w:abstractNumId w:val="42"/>
  </w:num>
  <w:num w:numId="27">
    <w:abstractNumId w:val="5"/>
  </w:num>
  <w:num w:numId="28">
    <w:abstractNumId w:val="38"/>
  </w:num>
  <w:num w:numId="29">
    <w:abstractNumId w:val="4"/>
  </w:num>
  <w:num w:numId="30">
    <w:abstractNumId w:val="25"/>
  </w:num>
  <w:num w:numId="31">
    <w:abstractNumId w:val="32"/>
  </w:num>
  <w:num w:numId="32">
    <w:abstractNumId w:val="39"/>
  </w:num>
  <w:num w:numId="33">
    <w:abstractNumId w:val="10"/>
  </w:num>
  <w:num w:numId="34">
    <w:abstractNumId w:val="0"/>
  </w:num>
  <w:num w:numId="35">
    <w:abstractNumId w:val="29"/>
  </w:num>
  <w:num w:numId="36">
    <w:abstractNumId w:val="13"/>
  </w:num>
  <w:num w:numId="37">
    <w:abstractNumId w:val="9"/>
  </w:num>
  <w:num w:numId="38">
    <w:abstractNumId w:val="31"/>
  </w:num>
  <w:num w:numId="39">
    <w:abstractNumId w:val="17"/>
  </w:num>
  <w:num w:numId="40">
    <w:abstractNumId w:val="36"/>
  </w:num>
  <w:num w:numId="41">
    <w:abstractNumId w:val="19"/>
  </w:num>
  <w:num w:numId="42">
    <w:abstractNumId w:val="44"/>
  </w:num>
  <w:num w:numId="43">
    <w:abstractNumId w:val="3"/>
  </w:num>
  <w:num w:numId="44">
    <w:abstractNumId w:val="43"/>
  </w:num>
  <w:num w:numId="45">
    <w:abstractNumId w:val="7"/>
  </w:num>
  <w:num w:numId="46">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697"/>
    <w:rsid w:val="005171C8"/>
    <w:rsid w:val="00667B6E"/>
    <w:rsid w:val="00673BB1"/>
    <w:rsid w:val="00CB769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697"/>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697"/>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746382">
      <w:bodyDiv w:val="1"/>
      <w:marLeft w:val="0"/>
      <w:marRight w:val="0"/>
      <w:marTop w:val="0"/>
      <w:marBottom w:val="0"/>
      <w:divBdr>
        <w:top w:val="none" w:sz="0" w:space="0" w:color="auto"/>
        <w:left w:val="none" w:sz="0" w:space="0" w:color="auto"/>
        <w:bottom w:val="none" w:sz="0" w:space="0" w:color="auto"/>
        <w:right w:val="none" w:sz="0" w:space="0" w:color="auto"/>
      </w:divBdr>
    </w:div>
    <w:div w:id="537277839">
      <w:bodyDiv w:val="1"/>
      <w:marLeft w:val="0"/>
      <w:marRight w:val="0"/>
      <w:marTop w:val="0"/>
      <w:marBottom w:val="0"/>
      <w:divBdr>
        <w:top w:val="none" w:sz="0" w:space="0" w:color="auto"/>
        <w:left w:val="none" w:sz="0" w:space="0" w:color="auto"/>
        <w:bottom w:val="none" w:sz="0" w:space="0" w:color="auto"/>
        <w:right w:val="none" w:sz="0" w:space="0" w:color="auto"/>
      </w:divBdr>
    </w:div>
    <w:div w:id="547693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3829</Words>
  <Characters>21826</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Microsoft (C)</Company>
  <LinksUpToDate>false</LinksUpToDate>
  <CharactersWithSpaces>25604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AHMAD HOUMMSI</dc:creator>
  <cp:lastModifiedBy>DR AHMAD HOUMMSI</cp:lastModifiedBy>
  <cp:revision>2</cp:revision>
  <dcterms:created xsi:type="dcterms:W3CDTF">2021-07-24T12:56:00Z</dcterms:created>
  <dcterms:modified xsi:type="dcterms:W3CDTF">2021-07-24T12:56:00Z</dcterms:modified>
</cp:coreProperties>
</file>